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04E2" w14:textId="77777777" w:rsidR="00AA7B50" w:rsidRPr="008D68F7" w:rsidRDefault="0050271D" w:rsidP="00AA7B50">
      <w:pPr>
        <w:pStyle w:val="Logo"/>
        <w:spacing w:after="240"/>
        <w:rPr>
          <w:iCs/>
          <w:color w:val="1D7A87"/>
        </w:rPr>
      </w:pPr>
      <w:r w:rsidRPr="008D68F7">
        <w:drawing>
          <wp:inline distT="0" distB="0" distL="0" distR="0" wp14:anchorId="1DA9007C" wp14:editId="778468E3">
            <wp:extent cx="1333500" cy="871396"/>
            <wp:effectExtent l="0" t="0" r="0" b="5080"/>
            <wp:docPr id="3" name="Picture 3" descr="Sunport Logo-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port Logo-20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0611" cy="876043"/>
                    </a:xfrm>
                    <a:prstGeom prst="rect">
                      <a:avLst/>
                    </a:prstGeom>
                    <a:noFill/>
                    <a:ln>
                      <a:noFill/>
                    </a:ln>
                  </pic:spPr>
                </pic:pic>
              </a:graphicData>
            </a:graphic>
          </wp:inline>
        </w:drawing>
      </w:r>
    </w:p>
    <w:p w14:paraId="77373647" w14:textId="77777777" w:rsidR="00275260" w:rsidRPr="008D68F7" w:rsidRDefault="00D53B2B" w:rsidP="00AA7B50">
      <w:pPr>
        <w:pStyle w:val="Logo"/>
        <w:spacing w:after="240"/>
        <w:rPr>
          <w:rFonts w:ascii="Times New Roman" w:hAnsi="Times New Roman" w:cs="Times New Roman"/>
        </w:rPr>
      </w:pPr>
      <w:r w:rsidRPr="008D68F7">
        <w:rPr>
          <w:rFonts w:ascii="Times New Roman" w:hAnsi="Times New Roman" w:cs="Times New Roman"/>
          <w:iCs/>
          <w:color w:val="1D7A87"/>
        </w:rPr>
        <w:t>Airport Advisory Board Meeting</w:t>
      </w:r>
    </w:p>
    <w:p w14:paraId="1C2A3C61" w14:textId="77777777" w:rsidR="000B0C13" w:rsidRPr="008D68F7" w:rsidRDefault="000B0C13" w:rsidP="000B0C13">
      <w:pPr>
        <w:pStyle w:val="Heading1"/>
        <w:rPr>
          <w:rFonts w:ascii="Times New Roman" w:hAnsi="Times New Roman" w:cs="Times New Roman"/>
        </w:rPr>
      </w:pPr>
      <w:r w:rsidRPr="008D68F7">
        <w:rPr>
          <w:rFonts w:ascii="Times New Roman" w:hAnsi="Times New Roman" w:cs="Times New Roman"/>
          <w:color w:val="1D7A87"/>
        </w:rPr>
        <w:t>Meeting Minutes</w:t>
      </w:r>
    </w:p>
    <w:p w14:paraId="73FBAA0B" w14:textId="31C01637" w:rsidR="00283D43" w:rsidRPr="008D68F7" w:rsidRDefault="00964CFE" w:rsidP="000B0C13">
      <w:pPr>
        <w:pStyle w:val="Details"/>
        <w:spacing w:after="0"/>
        <w:ind w:left="0"/>
        <w:jc w:val="left"/>
        <w:rPr>
          <w:rFonts w:ascii="Times New Roman" w:hAnsi="Times New Roman"/>
          <w:b/>
          <w:sz w:val="22"/>
          <w:szCs w:val="22"/>
        </w:rPr>
      </w:pPr>
      <w:r w:rsidRPr="008D68F7">
        <w:rPr>
          <w:rFonts w:ascii="Times New Roman" w:hAnsi="Times New Roman"/>
          <w:b/>
          <w:color w:val="1D7A87"/>
          <w:sz w:val="22"/>
          <w:szCs w:val="22"/>
        </w:rPr>
        <w:t>Location: Aviation Department Conference Room, 3rd Floor, Administrative Offices</w:t>
      </w:r>
      <w:r w:rsidRPr="008D68F7">
        <w:rPr>
          <w:rFonts w:ascii="Times New Roman" w:hAnsi="Times New Roman"/>
          <w:b/>
          <w:color w:val="1D7A87"/>
          <w:sz w:val="22"/>
          <w:szCs w:val="22"/>
        </w:rPr>
        <w:br/>
        <w:t xml:space="preserve">Date: </w:t>
      </w:r>
      <w:r w:rsidR="003E68BA">
        <w:rPr>
          <w:rFonts w:ascii="Times New Roman" w:hAnsi="Times New Roman"/>
          <w:b/>
          <w:color w:val="1D7A87"/>
          <w:sz w:val="22"/>
          <w:szCs w:val="22"/>
        </w:rPr>
        <w:t>June 11</w:t>
      </w:r>
      <w:r w:rsidRPr="008D68F7">
        <w:rPr>
          <w:rFonts w:ascii="Times New Roman" w:hAnsi="Times New Roman"/>
          <w:b/>
          <w:color w:val="1D7A87"/>
          <w:sz w:val="22"/>
          <w:szCs w:val="22"/>
        </w:rPr>
        <w:t>, 202</w:t>
      </w:r>
      <w:r w:rsidR="00926862" w:rsidRPr="008D68F7">
        <w:rPr>
          <w:rFonts w:ascii="Times New Roman" w:hAnsi="Times New Roman"/>
          <w:b/>
          <w:color w:val="1D7A87"/>
          <w:sz w:val="22"/>
          <w:szCs w:val="22"/>
        </w:rPr>
        <w:t>6</w:t>
      </w:r>
    </w:p>
    <w:p w14:paraId="1B5B0F03" w14:textId="3DF35E81" w:rsidR="000B0C13" w:rsidRPr="008D68F7" w:rsidRDefault="00283D43" w:rsidP="000B0C13">
      <w:pPr>
        <w:pStyle w:val="Details"/>
        <w:spacing w:after="0"/>
        <w:ind w:left="0"/>
        <w:jc w:val="left"/>
        <w:rPr>
          <w:rFonts w:ascii="Times New Roman" w:hAnsi="Times New Roman"/>
          <w:b/>
          <w:sz w:val="22"/>
          <w:szCs w:val="22"/>
        </w:rPr>
      </w:pPr>
      <w:r w:rsidRPr="008D68F7">
        <w:rPr>
          <w:rFonts w:ascii="Times New Roman" w:hAnsi="Times New Roman"/>
          <w:b/>
          <w:color w:val="264356" w:themeColor="text2" w:themeShade="BF"/>
          <w:sz w:val="22"/>
          <w:szCs w:val="22"/>
        </w:rPr>
        <w:t xml:space="preserve">Time: </w:t>
      </w:r>
      <w:r w:rsidRPr="008D68F7">
        <w:rPr>
          <w:rFonts w:ascii="Times New Roman" w:hAnsi="Times New Roman"/>
          <w:b/>
          <w:sz w:val="22"/>
          <w:szCs w:val="22"/>
        </w:rPr>
        <w:t>9:00 am – 10:</w:t>
      </w:r>
      <w:r w:rsidR="003E68BA">
        <w:rPr>
          <w:rFonts w:ascii="Times New Roman" w:hAnsi="Times New Roman"/>
          <w:b/>
          <w:sz w:val="22"/>
          <w:szCs w:val="22"/>
        </w:rPr>
        <w:t>15</w:t>
      </w:r>
      <w:r w:rsidRPr="008D68F7">
        <w:rPr>
          <w:rFonts w:ascii="Times New Roman" w:hAnsi="Times New Roman"/>
          <w:b/>
          <w:sz w:val="22"/>
          <w:szCs w:val="22"/>
        </w:rPr>
        <w:t xml:space="preserve"> am</w:t>
      </w:r>
      <w:r w:rsidR="000B0C13" w:rsidRPr="008D68F7">
        <w:rPr>
          <w:rFonts w:ascii="Times New Roman" w:hAnsi="Times New Roman"/>
          <w:b/>
          <w:sz w:val="22"/>
          <w:szCs w:val="22"/>
        </w:rPr>
        <w:tab/>
      </w:r>
    </w:p>
    <w:tbl>
      <w:tblPr>
        <w:tblStyle w:val="TableGrid"/>
        <w:tblpPr w:leftFromText="180" w:rightFromText="180" w:vertAnchor="text" w:horzAnchor="margin" w:tblpXSpec="center" w:tblpY="300"/>
        <w:tblW w:w="8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24"/>
        <w:gridCol w:w="2487"/>
        <w:gridCol w:w="3214"/>
      </w:tblGrid>
      <w:tr w:rsidR="000B0C13" w:rsidRPr="008D68F7" w14:paraId="5D4EB818" w14:textId="77777777" w:rsidTr="005E329B">
        <w:trPr>
          <w:trHeight w:val="14"/>
        </w:trPr>
        <w:tc>
          <w:tcPr>
            <w:tcW w:w="2724" w:type="dxa"/>
          </w:tcPr>
          <w:p w14:paraId="0F5B9B4B" w14:textId="77777777" w:rsidR="000B0C13" w:rsidRPr="008D68F7" w:rsidRDefault="000B0C13" w:rsidP="006C616F">
            <w:pPr>
              <w:rPr>
                <w:rFonts w:ascii="Times New Roman" w:hAnsi="Times New Roman"/>
                <w:sz w:val="18"/>
                <w:szCs w:val="18"/>
              </w:rPr>
            </w:pPr>
          </w:p>
        </w:tc>
        <w:tc>
          <w:tcPr>
            <w:tcW w:w="2487" w:type="dxa"/>
          </w:tcPr>
          <w:p w14:paraId="7B3C94CF" w14:textId="77777777" w:rsidR="009520B7" w:rsidRPr="008D68F7" w:rsidRDefault="009520B7" w:rsidP="006C616F">
            <w:pPr>
              <w:jc w:val="center"/>
              <w:rPr>
                <w:rFonts w:ascii="Times New Roman" w:hAnsi="Times New Roman"/>
                <w:b/>
                <w:color w:val="1D7A87"/>
                <w:sz w:val="24"/>
                <w:u w:val="single"/>
              </w:rPr>
            </w:pPr>
          </w:p>
          <w:p w14:paraId="48613E5F" w14:textId="54614C34" w:rsidR="000B0C13" w:rsidRPr="008D68F7" w:rsidRDefault="009520B7" w:rsidP="006C616F">
            <w:pPr>
              <w:jc w:val="center"/>
              <w:rPr>
                <w:rFonts w:ascii="Times New Roman" w:hAnsi="Times New Roman"/>
                <w:b/>
                <w:sz w:val="24"/>
              </w:rPr>
            </w:pPr>
            <w:r w:rsidRPr="008D68F7">
              <w:rPr>
                <w:rFonts w:ascii="Times New Roman" w:hAnsi="Times New Roman"/>
                <w:b/>
                <w:sz w:val="24"/>
              </w:rPr>
              <w:t>Attendees</w:t>
            </w:r>
            <w:r w:rsidRPr="008D68F7">
              <w:rPr>
                <w:rFonts w:ascii="Times New Roman" w:hAnsi="Times New Roman"/>
                <w:b/>
                <w:color w:val="335B74" w:themeColor="text2"/>
                <w:sz w:val="24"/>
              </w:rPr>
              <w:t xml:space="preserve"> </w:t>
            </w:r>
          </w:p>
        </w:tc>
        <w:tc>
          <w:tcPr>
            <w:tcW w:w="3214" w:type="dxa"/>
          </w:tcPr>
          <w:p w14:paraId="55A2B035" w14:textId="77777777" w:rsidR="000B0C13" w:rsidRPr="008D68F7" w:rsidRDefault="000B0C13" w:rsidP="006C616F">
            <w:pPr>
              <w:rPr>
                <w:rFonts w:ascii="Times New Roman" w:hAnsi="Times New Roman"/>
                <w:sz w:val="18"/>
                <w:szCs w:val="18"/>
              </w:rPr>
            </w:pPr>
          </w:p>
        </w:tc>
      </w:tr>
      <w:tr w:rsidR="00514B59" w:rsidRPr="008D68F7" w14:paraId="20C00E89" w14:textId="77777777" w:rsidTr="005E329B">
        <w:trPr>
          <w:trHeight w:val="14"/>
        </w:trPr>
        <w:tc>
          <w:tcPr>
            <w:tcW w:w="2724" w:type="dxa"/>
          </w:tcPr>
          <w:p w14:paraId="2FF95E91" w14:textId="77777777" w:rsidR="00514B59" w:rsidRPr="008D68F7" w:rsidRDefault="00514B59" w:rsidP="00514B59">
            <w:pPr>
              <w:ind w:left="0"/>
              <w:rPr>
                <w:rFonts w:ascii="Times New Roman" w:hAnsi="Times New Roman"/>
                <w:sz w:val="18"/>
                <w:szCs w:val="18"/>
              </w:rPr>
            </w:pPr>
          </w:p>
        </w:tc>
        <w:tc>
          <w:tcPr>
            <w:tcW w:w="2487" w:type="dxa"/>
          </w:tcPr>
          <w:p w14:paraId="0CAD9F18" w14:textId="77777777" w:rsidR="00514B59" w:rsidRPr="008D68F7" w:rsidRDefault="00514B59" w:rsidP="006C616F">
            <w:pPr>
              <w:jc w:val="center"/>
              <w:rPr>
                <w:rFonts w:ascii="Times New Roman" w:hAnsi="Times New Roman"/>
                <w:b/>
                <w:color w:val="1D7A87"/>
                <w:sz w:val="24"/>
                <w:u w:val="single"/>
              </w:rPr>
            </w:pPr>
          </w:p>
        </w:tc>
        <w:tc>
          <w:tcPr>
            <w:tcW w:w="3214" w:type="dxa"/>
          </w:tcPr>
          <w:p w14:paraId="7BBD1AF4" w14:textId="77777777" w:rsidR="00514B59" w:rsidRPr="008D68F7" w:rsidRDefault="00514B59" w:rsidP="006C616F">
            <w:pPr>
              <w:rPr>
                <w:rFonts w:ascii="Times New Roman" w:hAnsi="Times New Roman"/>
                <w:sz w:val="18"/>
                <w:szCs w:val="18"/>
              </w:rPr>
            </w:pPr>
          </w:p>
        </w:tc>
      </w:tr>
      <w:tr w:rsidR="000B0C13" w:rsidRPr="008D68F7" w14:paraId="20694C0C" w14:textId="77777777" w:rsidTr="009520B7">
        <w:trPr>
          <w:trHeight w:val="253"/>
        </w:trPr>
        <w:tc>
          <w:tcPr>
            <w:tcW w:w="2724" w:type="dxa"/>
          </w:tcPr>
          <w:p w14:paraId="02FA560B" w14:textId="77777777" w:rsidR="000B0C13" w:rsidRPr="008D68F7" w:rsidRDefault="000B0C13" w:rsidP="00514B59">
            <w:pPr>
              <w:ind w:left="0"/>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 xml:space="preserve">Board Members </w:t>
            </w:r>
          </w:p>
        </w:tc>
        <w:tc>
          <w:tcPr>
            <w:tcW w:w="2487" w:type="dxa"/>
          </w:tcPr>
          <w:p w14:paraId="58C3A748" w14:textId="25DB84B1" w:rsidR="000B0C13" w:rsidRPr="008D68F7" w:rsidRDefault="000B0C13" w:rsidP="006C616F">
            <w:pPr>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Aviation Department</w:t>
            </w:r>
          </w:p>
          <w:p w14:paraId="64F55357" w14:textId="6282404A" w:rsidR="00563938" w:rsidRPr="008D68F7" w:rsidRDefault="00563938" w:rsidP="00283D43">
            <w:pPr>
              <w:ind w:left="0"/>
              <w:rPr>
                <w:rFonts w:ascii="Times New Roman" w:hAnsi="Times New Roman"/>
                <w:b/>
                <w:color w:val="1D7A87"/>
                <w:sz w:val="22"/>
                <w:szCs w:val="22"/>
                <w14:textFill>
                  <w14:solidFill>
                    <w14:srgbClr w14:val="1D7A87">
                      <w14:lumMod w14:val="75000"/>
                    </w14:srgbClr>
                  </w14:solidFill>
                </w14:textFill>
              </w:rPr>
            </w:pPr>
          </w:p>
        </w:tc>
        <w:tc>
          <w:tcPr>
            <w:tcW w:w="3214" w:type="dxa"/>
          </w:tcPr>
          <w:p w14:paraId="328B2DD0" w14:textId="77777777" w:rsidR="000B0C13" w:rsidRPr="008D68F7" w:rsidRDefault="000B0C13" w:rsidP="006C616F">
            <w:pPr>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Other</w:t>
            </w:r>
          </w:p>
        </w:tc>
      </w:tr>
      <w:tr w:rsidR="000B0C13" w:rsidRPr="0043627B" w14:paraId="3B0BA8B4" w14:textId="77777777" w:rsidTr="005E329B">
        <w:trPr>
          <w:trHeight w:val="14"/>
        </w:trPr>
        <w:tc>
          <w:tcPr>
            <w:tcW w:w="2724" w:type="dxa"/>
          </w:tcPr>
          <w:p w14:paraId="0FA091CC" w14:textId="027AEF33" w:rsidR="00401F46" w:rsidRPr="0043627B" w:rsidRDefault="00964CFE" w:rsidP="00D75DF1">
            <w:pPr>
              <w:ind w:left="0"/>
              <w:rPr>
                <w:rFonts w:ascii="Times New Roman" w:hAnsi="Times New Roman"/>
                <w:sz w:val="22"/>
                <w:szCs w:val="22"/>
              </w:rPr>
            </w:pPr>
            <w:bookmarkStart w:id="0" w:name="_Hlk224296166"/>
            <w:r w:rsidRPr="0043627B">
              <w:rPr>
                <w:rFonts w:ascii="Times New Roman" w:hAnsi="Times New Roman"/>
                <w:sz w:val="22"/>
                <w:szCs w:val="22"/>
              </w:rPr>
              <w:t xml:space="preserve">Marc Limmany, Chair </w:t>
            </w:r>
          </w:p>
          <w:p w14:paraId="57BA64F1" w14:textId="2546CE03" w:rsidR="00D75DF1" w:rsidRPr="0043627B" w:rsidRDefault="00320AEB" w:rsidP="00320AEB">
            <w:pPr>
              <w:ind w:left="0"/>
              <w:rPr>
                <w:rFonts w:ascii="Times New Roman" w:hAnsi="Times New Roman"/>
                <w:sz w:val="22"/>
                <w:szCs w:val="22"/>
              </w:rPr>
            </w:pPr>
            <w:r w:rsidRPr="0043627B">
              <w:rPr>
                <w:rFonts w:ascii="Times New Roman" w:hAnsi="Times New Roman"/>
                <w:sz w:val="22"/>
                <w:szCs w:val="22"/>
              </w:rPr>
              <w:t>Nalleli Reyes Garcia</w:t>
            </w:r>
            <w:r w:rsidR="00D03CD4" w:rsidRPr="0043627B">
              <w:rPr>
                <w:rFonts w:ascii="Times New Roman" w:hAnsi="Times New Roman"/>
                <w:sz w:val="22"/>
                <w:szCs w:val="22"/>
              </w:rPr>
              <w:t>,</w:t>
            </w:r>
            <w:r w:rsidRPr="0043627B">
              <w:rPr>
                <w:rFonts w:ascii="Times New Roman" w:hAnsi="Times New Roman"/>
                <w:sz w:val="22"/>
                <w:szCs w:val="22"/>
              </w:rPr>
              <w:t xml:space="preserve"> </w:t>
            </w:r>
            <w:r w:rsidR="00401F46" w:rsidRPr="0043627B">
              <w:rPr>
                <w:rFonts w:ascii="Times New Roman" w:hAnsi="Times New Roman"/>
                <w:sz w:val="22"/>
                <w:szCs w:val="22"/>
              </w:rPr>
              <w:t xml:space="preserve">Vice </w:t>
            </w:r>
            <w:r w:rsidR="00D03CD4" w:rsidRPr="0043627B">
              <w:rPr>
                <w:rFonts w:ascii="Times New Roman" w:hAnsi="Times New Roman"/>
                <w:sz w:val="22"/>
                <w:szCs w:val="22"/>
              </w:rPr>
              <w:t>Chair</w:t>
            </w:r>
            <w:r w:rsidR="00CB23E5" w:rsidRPr="0043627B">
              <w:rPr>
                <w:rFonts w:ascii="Times New Roman" w:hAnsi="Times New Roman"/>
                <w:sz w:val="22"/>
                <w:szCs w:val="22"/>
              </w:rPr>
              <w:t xml:space="preserve"> </w:t>
            </w:r>
            <w:r w:rsidR="00F33D75" w:rsidRPr="0043627B">
              <w:rPr>
                <w:rFonts w:ascii="Times New Roman" w:hAnsi="Times New Roman"/>
                <w:sz w:val="22"/>
                <w:szCs w:val="22"/>
              </w:rPr>
              <w:t>(</w:t>
            </w:r>
            <w:r w:rsidR="00C07DA1" w:rsidRPr="0043627B">
              <w:rPr>
                <w:rFonts w:ascii="Times New Roman" w:hAnsi="Times New Roman"/>
                <w:sz w:val="22"/>
                <w:szCs w:val="22"/>
              </w:rPr>
              <w:t>Zoom</w:t>
            </w:r>
            <w:r w:rsidR="00F33D75" w:rsidRPr="0043627B">
              <w:rPr>
                <w:rFonts w:ascii="Times New Roman" w:hAnsi="Times New Roman"/>
                <w:sz w:val="22"/>
                <w:szCs w:val="22"/>
              </w:rPr>
              <w:t>)</w:t>
            </w:r>
          </w:p>
          <w:p w14:paraId="24BF6504" w14:textId="77777777" w:rsidR="00D75DF1" w:rsidRPr="0043627B" w:rsidRDefault="00D75DF1" w:rsidP="00D75DF1">
            <w:pPr>
              <w:ind w:left="0"/>
              <w:rPr>
                <w:rFonts w:ascii="Times New Roman" w:hAnsi="Times New Roman"/>
                <w:sz w:val="22"/>
                <w:szCs w:val="22"/>
              </w:rPr>
            </w:pPr>
            <w:r w:rsidRPr="0043627B">
              <w:rPr>
                <w:rFonts w:ascii="Times New Roman" w:hAnsi="Times New Roman"/>
                <w:sz w:val="22"/>
                <w:szCs w:val="22"/>
              </w:rPr>
              <w:t xml:space="preserve">Fred </w:t>
            </w:r>
            <w:bookmarkStart w:id="1" w:name="_Hlk162599584"/>
            <w:proofErr w:type="spellStart"/>
            <w:r w:rsidRPr="0043627B">
              <w:rPr>
                <w:rFonts w:ascii="Times New Roman" w:hAnsi="Times New Roman"/>
                <w:sz w:val="22"/>
                <w:szCs w:val="22"/>
              </w:rPr>
              <w:t>DeGuio</w:t>
            </w:r>
            <w:bookmarkEnd w:id="1"/>
            <w:proofErr w:type="spellEnd"/>
          </w:p>
          <w:p w14:paraId="705D08FE" w14:textId="4588A5AA" w:rsidR="00D75DF1" w:rsidRPr="0043627B" w:rsidRDefault="00D75DF1" w:rsidP="00D75DF1">
            <w:pPr>
              <w:ind w:left="0"/>
              <w:rPr>
                <w:rFonts w:ascii="Times New Roman" w:hAnsi="Times New Roman"/>
                <w:sz w:val="22"/>
                <w:szCs w:val="22"/>
              </w:rPr>
            </w:pPr>
            <w:r w:rsidRPr="0043627B">
              <w:rPr>
                <w:rFonts w:ascii="Times New Roman" w:hAnsi="Times New Roman"/>
                <w:sz w:val="22"/>
                <w:szCs w:val="22"/>
              </w:rPr>
              <w:t>Dayan Hochman</w:t>
            </w:r>
            <w:r w:rsidR="00E51F25" w:rsidRPr="0043627B">
              <w:rPr>
                <w:rFonts w:ascii="Times New Roman" w:hAnsi="Times New Roman"/>
                <w:sz w:val="22"/>
                <w:szCs w:val="22"/>
              </w:rPr>
              <w:t xml:space="preserve"> </w:t>
            </w:r>
            <w:r w:rsidR="00B82B4A" w:rsidRPr="0043627B">
              <w:rPr>
                <w:rFonts w:ascii="Times New Roman" w:hAnsi="Times New Roman"/>
                <w:sz w:val="22"/>
                <w:szCs w:val="22"/>
              </w:rPr>
              <w:t>Vigil (</w:t>
            </w:r>
            <w:r w:rsidR="003E68BA">
              <w:rPr>
                <w:rFonts w:ascii="Times New Roman" w:hAnsi="Times New Roman"/>
                <w:sz w:val="22"/>
                <w:szCs w:val="22"/>
              </w:rPr>
              <w:t>Absent</w:t>
            </w:r>
            <w:r w:rsidR="00B82B4A" w:rsidRPr="0043627B">
              <w:rPr>
                <w:rFonts w:ascii="Times New Roman" w:hAnsi="Times New Roman"/>
                <w:sz w:val="22"/>
                <w:szCs w:val="22"/>
              </w:rPr>
              <w:t>)</w:t>
            </w:r>
            <w:r w:rsidR="00B60D59" w:rsidRPr="0043627B">
              <w:rPr>
                <w:rFonts w:ascii="Times New Roman" w:hAnsi="Times New Roman"/>
                <w:sz w:val="22"/>
                <w:szCs w:val="22"/>
              </w:rPr>
              <w:t xml:space="preserve"> </w:t>
            </w:r>
            <w:r w:rsidR="005E329B" w:rsidRPr="0043627B">
              <w:rPr>
                <w:rFonts w:ascii="Times New Roman" w:hAnsi="Times New Roman"/>
                <w:sz w:val="22"/>
                <w:szCs w:val="22"/>
              </w:rPr>
              <w:t xml:space="preserve"> </w:t>
            </w:r>
            <w:r w:rsidRPr="0043627B">
              <w:rPr>
                <w:rFonts w:ascii="Times New Roman" w:hAnsi="Times New Roman"/>
                <w:sz w:val="22"/>
                <w:szCs w:val="22"/>
              </w:rPr>
              <w:t xml:space="preserve"> </w:t>
            </w:r>
          </w:p>
          <w:p w14:paraId="3C2EF9E6" w14:textId="6F4D8296" w:rsidR="00D75DF1" w:rsidRPr="0043627B" w:rsidRDefault="00D75DF1" w:rsidP="00D75DF1">
            <w:pPr>
              <w:ind w:left="0"/>
              <w:rPr>
                <w:rFonts w:ascii="Times New Roman" w:hAnsi="Times New Roman"/>
                <w:sz w:val="22"/>
                <w:szCs w:val="22"/>
              </w:rPr>
            </w:pPr>
            <w:r w:rsidRPr="0043627B">
              <w:rPr>
                <w:rFonts w:ascii="Times New Roman" w:hAnsi="Times New Roman"/>
                <w:sz w:val="22"/>
                <w:szCs w:val="22"/>
              </w:rPr>
              <w:t>Jon Word</w:t>
            </w:r>
          </w:p>
          <w:p w14:paraId="3F7711F3" w14:textId="30FF02FC" w:rsidR="004767B8" w:rsidRPr="0043627B" w:rsidRDefault="004767B8" w:rsidP="00D75DF1">
            <w:pPr>
              <w:ind w:left="0"/>
              <w:rPr>
                <w:rFonts w:ascii="Times New Roman" w:hAnsi="Times New Roman"/>
                <w:sz w:val="22"/>
                <w:szCs w:val="22"/>
              </w:rPr>
            </w:pPr>
            <w:r w:rsidRPr="0043627B">
              <w:rPr>
                <w:rFonts w:ascii="Times New Roman" w:hAnsi="Times New Roman"/>
                <w:sz w:val="22"/>
                <w:szCs w:val="22"/>
              </w:rPr>
              <w:t xml:space="preserve">Daniel </w:t>
            </w:r>
            <w:r w:rsidR="00B82B4A" w:rsidRPr="0043627B">
              <w:rPr>
                <w:rFonts w:ascii="Times New Roman" w:hAnsi="Times New Roman"/>
                <w:sz w:val="22"/>
                <w:szCs w:val="22"/>
              </w:rPr>
              <w:t xml:space="preserve">Wald </w:t>
            </w:r>
            <w:r w:rsidR="00E80564" w:rsidRPr="0043627B">
              <w:rPr>
                <w:rFonts w:ascii="Times New Roman" w:hAnsi="Times New Roman"/>
                <w:sz w:val="22"/>
                <w:szCs w:val="22"/>
              </w:rPr>
              <w:t xml:space="preserve"> </w:t>
            </w:r>
            <w:r w:rsidRPr="0043627B">
              <w:rPr>
                <w:rFonts w:ascii="Times New Roman" w:hAnsi="Times New Roman"/>
                <w:sz w:val="22"/>
                <w:szCs w:val="22"/>
              </w:rPr>
              <w:t xml:space="preserve"> </w:t>
            </w:r>
          </w:p>
          <w:p w14:paraId="591913F6" w14:textId="5E7B54FC" w:rsidR="004767B8" w:rsidRPr="0043627B" w:rsidRDefault="004767B8" w:rsidP="00D75DF1">
            <w:pPr>
              <w:ind w:left="0"/>
              <w:rPr>
                <w:rFonts w:ascii="Times New Roman" w:hAnsi="Times New Roman"/>
                <w:sz w:val="22"/>
                <w:szCs w:val="22"/>
              </w:rPr>
            </w:pPr>
            <w:r w:rsidRPr="0043627B">
              <w:rPr>
                <w:rFonts w:ascii="Times New Roman" w:hAnsi="Times New Roman"/>
                <w:sz w:val="22"/>
                <w:szCs w:val="22"/>
              </w:rPr>
              <w:t>Sara Collins</w:t>
            </w:r>
            <w:r w:rsidR="00E80564" w:rsidRPr="0043627B">
              <w:rPr>
                <w:rFonts w:ascii="Times New Roman" w:hAnsi="Times New Roman"/>
                <w:sz w:val="22"/>
                <w:szCs w:val="22"/>
              </w:rPr>
              <w:t xml:space="preserve"> </w:t>
            </w:r>
          </w:p>
          <w:p w14:paraId="1826452E" w14:textId="1267982A" w:rsidR="00AD35BC" w:rsidRPr="0043627B" w:rsidRDefault="00AD35BC" w:rsidP="00D75DF1">
            <w:pPr>
              <w:ind w:left="0"/>
              <w:rPr>
                <w:rFonts w:ascii="Times New Roman" w:hAnsi="Times New Roman"/>
                <w:sz w:val="22"/>
                <w:szCs w:val="22"/>
              </w:rPr>
            </w:pPr>
            <w:r w:rsidRPr="0043627B">
              <w:rPr>
                <w:rFonts w:ascii="Times New Roman" w:hAnsi="Times New Roman"/>
                <w:sz w:val="22"/>
                <w:szCs w:val="22"/>
              </w:rPr>
              <w:t xml:space="preserve">George </w:t>
            </w:r>
            <w:bookmarkStart w:id="2" w:name="_Hlk227048397"/>
            <w:r w:rsidRPr="0043627B">
              <w:rPr>
                <w:rFonts w:ascii="Times New Roman" w:hAnsi="Times New Roman"/>
                <w:sz w:val="22"/>
                <w:szCs w:val="22"/>
              </w:rPr>
              <w:t>W. Skarbek- Borowski</w:t>
            </w:r>
            <w:bookmarkEnd w:id="2"/>
          </w:p>
          <w:bookmarkEnd w:id="0"/>
          <w:p w14:paraId="7135CFAF" w14:textId="4262588E" w:rsidR="00D75DF1" w:rsidRPr="0043627B" w:rsidRDefault="00D75DF1" w:rsidP="00D75DF1">
            <w:pPr>
              <w:ind w:left="0"/>
              <w:rPr>
                <w:rFonts w:ascii="Times New Roman" w:hAnsi="Times New Roman"/>
                <w:sz w:val="22"/>
                <w:szCs w:val="22"/>
              </w:rPr>
            </w:pPr>
          </w:p>
        </w:tc>
        <w:tc>
          <w:tcPr>
            <w:tcW w:w="2487" w:type="dxa"/>
          </w:tcPr>
          <w:p w14:paraId="3931D1A4" w14:textId="77777777" w:rsidR="003E68BA" w:rsidRDefault="00235C55" w:rsidP="00D3762B">
            <w:pPr>
              <w:ind w:left="0"/>
              <w:rPr>
                <w:rFonts w:ascii="Times New Roman" w:hAnsi="Times New Roman"/>
                <w:bCs/>
                <w:sz w:val="22"/>
                <w:szCs w:val="22"/>
              </w:rPr>
            </w:pPr>
            <w:r w:rsidRPr="0043627B">
              <w:rPr>
                <w:rFonts w:ascii="Times New Roman" w:hAnsi="Times New Roman"/>
                <w:bCs/>
                <w:sz w:val="22"/>
                <w:szCs w:val="22"/>
              </w:rPr>
              <w:t>Manny Manriquez</w:t>
            </w:r>
          </w:p>
          <w:p w14:paraId="606560C2" w14:textId="30D0B96A" w:rsidR="00CB23E5" w:rsidRPr="0043627B" w:rsidRDefault="003E68BA" w:rsidP="00295809">
            <w:pPr>
              <w:ind w:left="0"/>
              <w:rPr>
                <w:rFonts w:ascii="Times New Roman" w:hAnsi="Times New Roman"/>
                <w:bCs/>
                <w:sz w:val="22"/>
                <w:szCs w:val="22"/>
              </w:rPr>
            </w:pPr>
            <w:r>
              <w:rPr>
                <w:rFonts w:ascii="Times New Roman" w:hAnsi="Times New Roman"/>
                <w:bCs/>
                <w:sz w:val="22"/>
                <w:szCs w:val="22"/>
              </w:rPr>
              <w:t>Brian Boyd</w:t>
            </w:r>
            <w:r w:rsidR="00D3762B" w:rsidRPr="0043627B">
              <w:rPr>
                <w:rFonts w:ascii="Times New Roman" w:hAnsi="Times New Roman"/>
                <w:bCs/>
                <w:sz w:val="22"/>
                <w:szCs w:val="22"/>
              </w:rPr>
              <w:t xml:space="preserve"> </w:t>
            </w:r>
          </w:p>
          <w:p w14:paraId="2E6DC920" w14:textId="0DC2D8E1" w:rsidR="005B47C2" w:rsidRPr="0043627B" w:rsidRDefault="003223E7" w:rsidP="005B47C2">
            <w:pPr>
              <w:ind w:left="0"/>
              <w:rPr>
                <w:rFonts w:ascii="Times New Roman" w:hAnsi="Times New Roman"/>
                <w:sz w:val="22"/>
                <w:szCs w:val="22"/>
              </w:rPr>
            </w:pPr>
            <w:r w:rsidRPr="0043627B">
              <w:rPr>
                <w:rFonts w:ascii="Times New Roman" w:hAnsi="Times New Roman"/>
                <w:sz w:val="22"/>
                <w:szCs w:val="22"/>
              </w:rPr>
              <w:t>Yvette Garcia</w:t>
            </w:r>
          </w:p>
          <w:p w14:paraId="5912994C" w14:textId="1855144B" w:rsidR="00283D43" w:rsidRPr="0043627B" w:rsidRDefault="005B47C2" w:rsidP="005B47C2">
            <w:pPr>
              <w:ind w:left="0"/>
              <w:rPr>
                <w:rFonts w:ascii="Times New Roman" w:hAnsi="Times New Roman"/>
                <w:sz w:val="22"/>
                <w:szCs w:val="22"/>
              </w:rPr>
            </w:pPr>
            <w:r w:rsidRPr="0043627B">
              <w:rPr>
                <w:rFonts w:ascii="Times New Roman" w:hAnsi="Times New Roman"/>
                <w:sz w:val="22"/>
                <w:szCs w:val="22"/>
              </w:rPr>
              <w:t>Jeanette Whittaker</w:t>
            </w:r>
          </w:p>
          <w:p w14:paraId="5B981811" w14:textId="77777777" w:rsidR="004767B8" w:rsidRPr="0043627B" w:rsidRDefault="004767B8" w:rsidP="005B47C2">
            <w:pPr>
              <w:ind w:left="0"/>
              <w:rPr>
                <w:rFonts w:ascii="Times New Roman" w:hAnsi="Times New Roman"/>
                <w:sz w:val="22"/>
                <w:szCs w:val="22"/>
              </w:rPr>
            </w:pPr>
            <w:r w:rsidRPr="0043627B">
              <w:rPr>
                <w:rFonts w:ascii="Times New Roman" w:hAnsi="Times New Roman"/>
                <w:sz w:val="22"/>
                <w:szCs w:val="22"/>
              </w:rPr>
              <w:t>Dan Jiron</w:t>
            </w:r>
          </w:p>
          <w:p w14:paraId="3A348F9E" w14:textId="0B280D3F" w:rsidR="00F33D75" w:rsidRPr="0043627B" w:rsidRDefault="0054092E" w:rsidP="005B47C2">
            <w:pPr>
              <w:ind w:left="0"/>
              <w:rPr>
                <w:rFonts w:ascii="Times New Roman" w:hAnsi="Times New Roman"/>
                <w:sz w:val="22"/>
                <w:szCs w:val="22"/>
              </w:rPr>
            </w:pPr>
            <w:r w:rsidRPr="0043627B">
              <w:rPr>
                <w:rFonts w:ascii="Times New Roman" w:hAnsi="Times New Roman"/>
                <w:sz w:val="22"/>
                <w:szCs w:val="22"/>
              </w:rPr>
              <w:t>Commander Rivera</w:t>
            </w:r>
          </w:p>
          <w:p w14:paraId="1C56138C" w14:textId="36045C09" w:rsidR="00B82B4A" w:rsidRDefault="003E68BA" w:rsidP="005B47C2">
            <w:pPr>
              <w:ind w:left="0"/>
              <w:rPr>
                <w:rFonts w:ascii="Times New Roman" w:hAnsi="Times New Roman"/>
                <w:sz w:val="22"/>
                <w:szCs w:val="22"/>
              </w:rPr>
            </w:pPr>
            <w:r>
              <w:rPr>
                <w:rFonts w:ascii="Times New Roman" w:hAnsi="Times New Roman"/>
                <w:sz w:val="22"/>
                <w:szCs w:val="22"/>
              </w:rPr>
              <w:t xml:space="preserve">Jonathan Small </w:t>
            </w:r>
          </w:p>
          <w:p w14:paraId="70D7AB3D" w14:textId="6F042FCA" w:rsidR="003E68BA" w:rsidRPr="0043627B" w:rsidRDefault="003E68BA" w:rsidP="005B47C2">
            <w:pPr>
              <w:ind w:left="0"/>
              <w:rPr>
                <w:rFonts w:ascii="Times New Roman" w:hAnsi="Times New Roman"/>
                <w:sz w:val="22"/>
                <w:szCs w:val="22"/>
              </w:rPr>
            </w:pPr>
            <w:r>
              <w:rPr>
                <w:rFonts w:ascii="Times New Roman" w:hAnsi="Times New Roman"/>
                <w:sz w:val="22"/>
                <w:szCs w:val="22"/>
              </w:rPr>
              <w:t>Leah Black</w:t>
            </w:r>
          </w:p>
        </w:tc>
        <w:tc>
          <w:tcPr>
            <w:tcW w:w="3214" w:type="dxa"/>
          </w:tcPr>
          <w:p w14:paraId="22576619" w14:textId="5F436FAF" w:rsidR="00E80564" w:rsidRPr="0043627B" w:rsidRDefault="00E80564" w:rsidP="00D75DF1">
            <w:pPr>
              <w:ind w:left="0"/>
              <w:rPr>
                <w:rFonts w:ascii="Times New Roman" w:hAnsi="Times New Roman"/>
                <w:sz w:val="22"/>
                <w:szCs w:val="22"/>
              </w:rPr>
            </w:pPr>
          </w:p>
          <w:p w14:paraId="4B8072D0" w14:textId="6A415561" w:rsidR="0054092E" w:rsidRPr="0043627B" w:rsidRDefault="0054092E" w:rsidP="00D75DF1">
            <w:pPr>
              <w:ind w:left="0"/>
              <w:rPr>
                <w:rFonts w:ascii="Times New Roman" w:hAnsi="Times New Roman"/>
                <w:sz w:val="22"/>
                <w:szCs w:val="22"/>
              </w:rPr>
            </w:pPr>
          </w:p>
          <w:p w14:paraId="198938DD" w14:textId="30C66EF8" w:rsidR="00285D62" w:rsidRPr="0043627B" w:rsidRDefault="00E80564" w:rsidP="00D75DF1">
            <w:pPr>
              <w:ind w:left="0"/>
              <w:rPr>
                <w:rFonts w:ascii="Times New Roman" w:hAnsi="Times New Roman"/>
                <w:sz w:val="22"/>
                <w:szCs w:val="22"/>
              </w:rPr>
            </w:pPr>
            <w:r w:rsidRPr="0043627B">
              <w:rPr>
                <w:rFonts w:ascii="Times New Roman" w:hAnsi="Times New Roman"/>
                <w:sz w:val="22"/>
                <w:szCs w:val="22"/>
              </w:rPr>
              <w:t xml:space="preserve"> </w:t>
            </w:r>
          </w:p>
          <w:p w14:paraId="4057359A" w14:textId="70797AAF" w:rsidR="000B0C13" w:rsidRPr="0043627B" w:rsidRDefault="00C07DA1" w:rsidP="00D03CD4">
            <w:pPr>
              <w:ind w:left="0"/>
              <w:rPr>
                <w:rFonts w:ascii="Times New Roman" w:hAnsi="Times New Roman"/>
                <w:sz w:val="22"/>
                <w:szCs w:val="22"/>
              </w:rPr>
            </w:pPr>
            <w:r w:rsidRPr="0043627B">
              <w:rPr>
                <w:rFonts w:ascii="Times New Roman" w:hAnsi="Times New Roman"/>
                <w:sz w:val="22"/>
                <w:szCs w:val="22"/>
              </w:rPr>
              <w:t xml:space="preserve"> </w:t>
            </w:r>
          </w:p>
          <w:p w14:paraId="6CB01B13" w14:textId="77777777" w:rsidR="00D75DF1" w:rsidRPr="0043627B" w:rsidRDefault="00D75DF1" w:rsidP="00D03CD4">
            <w:pPr>
              <w:ind w:left="0"/>
              <w:rPr>
                <w:rFonts w:ascii="Times New Roman" w:hAnsi="Times New Roman"/>
                <w:sz w:val="22"/>
                <w:szCs w:val="22"/>
              </w:rPr>
            </w:pPr>
          </w:p>
        </w:tc>
      </w:tr>
      <w:tr w:rsidR="000B0C13" w:rsidRPr="0043627B" w14:paraId="56B84DA0" w14:textId="77777777" w:rsidTr="009520B7">
        <w:trPr>
          <w:trHeight w:val="90"/>
        </w:trPr>
        <w:tc>
          <w:tcPr>
            <w:tcW w:w="2724" w:type="dxa"/>
          </w:tcPr>
          <w:p w14:paraId="2A95E074" w14:textId="77777777" w:rsidR="000B0C13" w:rsidRPr="0043627B" w:rsidRDefault="000B0C13" w:rsidP="00D03CD4">
            <w:pPr>
              <w:ind w:left="0"/>
              <w:rPr>
                <w:rFonts w:ascii="Calibri" w:hAnsi="Calibri" w:cs="Calibri"/>
                <w:sz w:val="18"/>
                <w:szCs w:val="18"/>
              </w:rPr>
            </w:pPr>
          </w:p>
          <w:p w14:paraId="52D08F64" w14:textId="77777777" w:rsidR="000B0C13" w:rsidRPr="0043627B" w:rsidRDefault="000B0C13" w:rsidP="00B049C0">
            <w:pPr>
              <w:ind w:right="-112"/>
              <w:rPr>
                <w:rFonts w:ascii="Calibri" w:hAnsi="Calibri" w:cs="Calibri"/>
                <w:sz w:val="18"/>
                <w:szCs w:val="18"/>
              </w:rPr>
            </w:pPr>
          </w:p>
        </w:tc>
        <w:tc>
          <w:tcPr>
            <w:tcW w:w="2487" w:type="dxa"/>
          </w:tcPr>
          <w:p w14:paraId="11C84EB9" w14:textId="77777777" w:rsidR="009520B7" w:rsidRPr="0043627B" w:rsidRDefault="009520B7" w:rsidP="009C6E8D">
            <w:pPr>
              <w:ind w:left="0"/>
              <w:rPr>
                <w:rFonts w:ascii="Times New Roman" w:hAnsi="Times New Roman"/>
                <w:sz w:val="28"/>
                <w:szCs w:val="28"/>
              </w:rPr>
            </w:pPr>
          </w:p>
          <w:p w14:paraId="2619D396" w14:textId="503EBC3D" w:rsidR="000B0C13" w:rsidRPr="0043627B" w:rsidRDefault="00563938" w:rsidP="009C6E8D">
            <w:pPr>
              <w:ind w:left="0"/>
              <w:rPr>
                <w:rFonts w:ascii="Times New Roman" w:hAnsi="Times New Roman"/>
                <w:sz w:val="28"/>
                <w:szCs w:val="28"/>
              </w:rPr>
            </w:pPr>
            <w:r w:rsidRPr="0043627B">
              <w:rPr>
                <w:rFonts w:ascii="Times New Roman" w:hAnsi="Times New Roman"/>
                <w:sz w:val="28"/>
                <w:szCs w:val="28"/>
              </w:rPr>
              <w:t>Minutes</w:t>
            </w:r>
          </w:p>
          <w:p w14:paraId="47D6D651" w14:textId="77777777" w:rsidR="00B049C0" w:rsidRPr="0043627B" w:rsidRDefault="00B049C0" w:rsidP="00514B59">
            <w:pPr>
              <w:ind w:left="0"/>
              <w:rPr>
                <w:rFonts w:ascii="Calibri" w:hAnsi="Calibri" w:cs="Calibri"/>
                <w:sz w:val="18"/>
                <w:szCs w:val="18"/>
              </w:rPr>
            </w:pPr>
          </w:p>
        </w:tc>
        <w:tc>
          <w:tcPr>
            <w:tcW w:w="3214" w:type="dxa"/>
          </w:tcPr>
          <w:p w14:paraId="17E8BD71" w14:textId="77777777" w:rsidR="000B0C13" w:rsidRPr="0043627B" w:rsidRDefault="000B0C13" w:rsidP="006C616F">
            <w:pPr>
              <w:rPr>
                <w:rFonts w:ascii="Calibri" w:hAnsi="Calibri" w:cs="Calibri"/>
                <w:sz w:val="18"/>
                <w:szCs w:val="18"/>
              </w:rPr>
            </w:pPr>
          </w:p>
        </w:tc>
      </w:tr>
      <w:tr w:rsidR="000B0C13" w:rsidRPr="0043627B" w14:paraId="2927B71E" w14:textId="77777777" w:rsidTr="005E329B">
        <w:trPr>
          <w:trHeight w:val="14"/>
        </w:trPr>
        <w:tc>
          <w:tcPr>
            <w:tcW w:w="2724" w:type="dxa"/>
          </w:tcPr>
          <w:p w14:paraId="7786C817" w14:textId="77777777" w:rsidR="000B0C13" w:rsidRPr="0043627B" w:rsidRDefault="000B0C13" w:rsidP="006C616F">
            <w:pPr>
              <w:rPr>
                <w:rFonts w:ascii="Times New Roman" w:hAnsi="Times New Roman"/>
                <w:sz w:val="18"/>
                <w:szCs w:val="18"/>
              </w:rPr>
            </w:pPr>
          </w:p>
        </w:tc>
        <w:tc>
          <w:tcPr>
            <w:tcW w:w="2487" w:type="dxa"/>
          </w:tcPr>
          <w:p w14:paraId="08B719D0" w14:textId="77777777" w:rsidR="000B0C13" w:rsidRPr="0043627B" w:rsidRDefault="000B0C13" w:rsidP="00514B59">
            <w:pPr>
              <w:ind w:left="0"/>
              <w:rPr>
                <w:rFonts w:ascii="Times New Roman" w:hAnsi="Times New Roman"/>
                <w:sz w:val="18"/>
                <w:szCs w:val="18"/>
              </w:rPr>
            </w:pPr>
          </w:p>
        </w:tc>
        <w:tc>
          <w:tcPr>
            <w:tcW w:w="3214" w:type="dxa"/>
          </w:tcPr>
          <w:p w14:paraId="7365F2FD" w14:textId="77777777" w:rsidR="000B0C13" w:rsidRPr="0043627B" w:rsidRDefault="000B0C13" w:rsidP="006C616F">
            <w:pPr>
              <w:rPr>
                <w:rFonts w:ascii="Times New Roman" w:hAnsi="Times New Roman"/>
                <w:sz w:val="18"/>
                <w:szCs w:val="18"/>
              </w:rPr>
            </w:pPr>
          </w:p>
        </w:tc>
      </w:tr>
      <w:tr w:rsidR="000B0C13" w:rsidRPr="0043627B" w14:paraId="05305151" w14:textId="77777777" w:rsidTr="005E329B">
        <w:trPr>
          <w:trHeight w:val="80"/>
        </w:trPr>
        <w:tc>
          <w:tcPr>
            <w:tcW w:w="2724" w:type="dxa"/>
          </w:tcPr>
          <w:p w14:paraId="73A8C041" w14:textId="77777777" w:rsidR="000B0C13" w:rsidRPr="0043627B" w:rsidRDefault="000B0C13" w:rsidP="006C616F">
            <w:pPr>
              <w:rPr>
                <w:rFonts w:ascii="Times New Roman" w:hAnsi="Times New Roman"/>
                <w:sz w:val="18"/>
                <w:szCs w:val="18"/>
              </w:rPr>
            </w:pPr>
          </w:p>
        </w:tc>
        <w:tc>
          <w:tcPr>
            <w:tcW w:w="2487" w:type="dxa"/>
          </w:tcPr>
          <w:p w14:paraId="2BE46CF5" w14:textId="77777777" w:rsidR="000B0C13" w:rsidRPr="0043627B" w:rsidRDefault="000B0C13" w:rsidP="006C616F">
            <w:pPr>
              <w:rPr>
                <w:rFonts w:ascii="Times New Roman" w:hAnsi="Times New Roman"/>
                <w:sz w:val="18"/>
                <w:szCs w:val="18"/>
              </w:rPr>
            </w:pPr>
          </w:p>
        </w:tc>
        <w:tc>
          <w:tcPr>
            <w:tcW w:w="3214" w:type="dxa"/>
          </w:tcPr>
          <w:p w14:paraId="7534C9D8" w14:textId="77777777" w:rsidR="000B0C13" w:rsidRPr="0043627B" w:rsidRDefault="000B0C13" w:rsidP="006C616F">
            <w:pPr>
              <w:rPr>
                <w:rFonts w:ascii="Times New Roman" w:hAnsi="Times New Roman"/>
                <w:sz w:val="18"/>
                <w:szCs w:val="18"/>
              </w:rPr>
            </w:pPr>
          </w:p>
        </w:tc>
      </w:tr>
    </w:tbl>
    <w:p w14:paraId="739CA157" w14:textId="77777777" w:rsidR="009520B7" w:rsidRPr="0043627B" w:rsidRDefault="009520B7" w:rsidP="009520B7">
      <w:pPr>
        <w:spacing w:after="0" w:line="240" w:lineRule="auto"/>
        <w:ind w:left="0"/>
        <w:rPr>
          <w:rFonts w:ascii="Times New Roman" w:eastAsia="Calibri" w:hAnsi="Times New Roman"/>
          <w:sz w:val="24"/>
        </w:rPr>
      </w:pPr>
      <w:bookmarkStart w:id="3" w:name="_Hlk124512845"/>
      <w:bookmarkStart w:id="4" w:name="_Hlk140566518"/>
    </w:p>
    <w:p w14:paraId="3F31C16D" w14:textId="63742D66" w:rsidR="009520B7" w:rsidRPr="00B83CA5" w:rsidRDefault="00964CFE" w:rsidP="005823A6">
      <w:pPr>
        <w:pStyle w:val="ListParagraph"/>
        <w:numPr>
          <w:ilvl w:val="0"/>
          <w:numId w:val="30"/>
        </w:numPr>
        <w:spacing w:after="0" w:line="240" w:lineRule="auto"/>
        <w:rPr>
          <w:rFonts w:ascii="Times New Roman" w:eastAsia="Calibri" w:hAnsi="Times New Roman"/>
          <w:sz w:val="24"/>
        </w:rPr>
      </w:pPr>
      <w:r w:rsidRPr="00B83CA5">
        <w:rPr>
          <w:rFonts w:ascii="Times New Roman" w:eastAsia="Calibri" w:hAnsi="Times New Roman"/>
          <w:sz w:val="24"/>
        </w:rPr>
        <w:t xml:space="preserve">Call to Order and Roll Call </w:t>
      </w:r>
    </w:p>
    <w:p w14:paraId="52C71947" w14:textId="543E38BD" w:rsidR="001E7013" w:rsidRPr="00B83CA5" w:rsidRDefault="00F20B6E" w:rsidP="001E7013">
      <w:pPr>
        <w:spacing w:after="0" w:line="240" w:lineRule="auto"/>
        <w:ind w:left="720"/>
        <w:rPr>
          <w:rFonts w:ascii="Times New Roman" w:eastAsia="Calibri" w:hAnsi="Times New Roman"/>
          <w:sz w:val="24"/>
        </w:rPr>
      </w:pPr>
      <w:r w:rsidRPr="00B83CA5">
        <w:rPr>
          <w:rFonts w:ascii="Times New Roman" w:eastAsia="Calibri" w:hAnsi="Times New Roman"/>
          <w:sz w:val="24"/>
        </w:rPr>
        <w:t>Chair Limmany called the meeting to order at 9:</w:t>
      </w:r>
      <w:r w:rsidR="00911756" w:rsidRPr="00B83CA5">
        <w:rPr>
          <w:rFonts w:ascii="Times New Roman" w:eastAsia="Calibri" w:hAnsi="Times New Roman"/>
          <w:sz w:val="24"/>
        </w:rPr>
        <w:t>09</w:t>
      </w:r>
      <w:r w:rsidRPr="00B83CA5">
        <w:rPr>
          <w:rFonts w:ascii="Times New Roman" w:eastAsia="Calibri" w:hAnsi="Times New Roman"/>
          <w:sz w:val="24"/>
        </w:rPr>
        <w:t xml:space="preserve"> a.m. </w:t>
      </w:r>
      <w:r w:rsidR="005C291F" w:rsidRPr="00B83CA5">
        <w:rPr>
          <w:rFonts w:ascii="Times New Roman" w:eastAsia="Calibri" w:hAnsi="Times New Roman"/>
          <w:sz w:val="24"/>
        </w:rPr>
        <w:t xml:space="preserve">Chair </w:t>
      </w:r>
      <w:r w:rsidR="00B41B71" w:rsidRPr="00B83CA5">
        <w:rPr>
          <w:rFonts w:ascii="Times New Roman" w:eastAsia="Calibri" w:hAnsi="Times New Roman"/>
          <w:sz w:val="24"/>
        </w:rPr>
        <w:t xml:space="preserve">Limmany </w:t>
      </w:r>
      <w:r w:rsidRPr="00B83CA5">
        <w:rPr>
          <w:rFonts w:ascii="Times New Roman" w:eastAsia="Calibri" w:hAnsi="Times New Roman"/>
          <w:sz w:val="24"/>
        </w:rPr>
        <w:t>confirmed that a quorum was present.</w:t>
      </w:r>
    </w:p>
    <w:p w14:paraId="5C08DB78" w14:textId="77777777" w:rsidR="00E15D4A" w:rsidRPr="00B83CA5" w:rsidRDefault="00E15D4A" w:rsidP="001E7013">
      <w:pPr>
        <w:spacing w:after="0" w:line="240" w:lineRule="auto"/>
        <w:ind w:left="720"/>
        <w:rPr>
          <w:rFonts w:ascii="Times New Roman" w:eastAsia="Calibri" w:hAnsi="Times New Roman"/>
          <w:sz w:val="24"/>
        </w:rPr>
      </w:pPr>
    </w:p>
    <w:p w14:paraId="1CD52417" w14:textId="6D0E30DD" w:rsidR="006A7577" w:rsidRPr="00B83CA5" w:rsidRDefault="00F20B6E" w:rsidP="005823A6">
      <w:pPr>
        <w:pStyle w:val="ListParagraph"/>
        <w:numPr>
          <w:ilvl w:val="0"/>
          <w:numId w:val="30"/>
        </w:numPr>
        <w:spacing w:after="0" w:line="240" w:lineRule="auto"/>
        <w:rPr>
          <w:rFonts w:ascii="Times New Roman" w:eastAsia="Calibri" w:hAnsi="Times New Roman"/>
          <w:sz w:val="24"/>
        </w:rPr>
      </w:pPr>
      <w:r w:rsidRPr="00B83CA5">
        <w:rPr>
          <w:rFonts w:ascii="Times New Roman" w:eastAsia="Calibri" w:hAnsi="Times New Roman"/>
          <w:sz w:val="24"/>
        </w:rPr>
        <w:t xml:space="preserve">Approval of Agenda or Amendments and Additions </w:t>
      </w:r>
    </w:p>
    <w:p w14:paraId="1D6F1C2A" w14:textId="648229D5" w:rsidR="00E15D4A" w:rsidRPr="00B83CA5" w:rsidRDefault="00964CFE" w:rsidP="00E15D4A">
      <w:pPr>
        <w:spacing w:after="0" w:line="240" w:lineRule="auto"/>
        <w:ind w:left="720"/>
        <w:rPr>
          <w:rFonts w:ascii="Times New Roman" w:eastAsia="Calibri" w:hAnsi="Times New Roman"/>
          <w:sz w:val="24"/>
        </w:rPr>
      </w:pPr>
      <w:bookmarkStart w:id="5" w:name="_Hlk216269171"/>
      <w:r w:rsidRPr="00B83CA5">
        <w:rPr>
          <w:rFonts w:ascii="Times New Roman" w:eastAsia="Calibri" w:hAnsi="Times New Roman"/>
          <w:sz w:val="24"/>
        </w:rPr>
        <w:t xml:space="preserve">Chair Limmany requested a motion to approve the agenda for the </w:t>
      </w:r>
      <w:r w:rsidR="003E68BA" w:rsidRPr="00B83CA5">
        <w:rPr>
          <w:rFonts w:ascii="Times New Roman" w:eastAsia="Calibri" w:hAnsi="Times New Roman"/>
          <w:sz w:val="24"/>
        </w:rPr>
        <w:t>June</w:t>
      </w:r>
      <w:r w:rsidR="00C07DA1" w:rsidRPr="00B83CA5">
        <w:rPr>
          <w:rFonts w:ascii="Times New Roman" w:eastAsia="Calibri" w:hAnsi="Times New Roman"/>
          <w:sz w:val="24"/>
        </w:rPr>
        <w:t xml:space="preserve"> </w:t>
      </w:r>
      <w:r w:rsidR="003E68BA" w:rsidRPr="00B83CA5">
        <w:rPr>
          <w:rFonts w:ascii="Times New Roman" w:eastAsia="Calibri" w:hAnsi="Times New Roman"/>
          <w:sz w:val="24"/>
        </w:rPr>
        <w:t>11</w:t>
      </w:r>
      <w:r w:rsidRPr="00B83CA5">
        <w:rPr>
          <w:rFonts w:ascii="Times New Roman" w:eastAsia="Calibri" w:hAnsi="Times New Roman"/>
          <w:sz w:val="24"/>
        </w:rPr>
        <w:t>, 202</w:t>
      </w:r>
      <w:r w:rsidR="00F07C0F" w:rsidRPr="00B83CA5">
        <w:rPr>
          <w:rFonts w:ascii="Times New Roman" w:eastAsia="Calibri" w:hAnsi="Times New Roman"/>
          <w:sz w:val="24"/>
        </w:rPr>
        <w:t>6</w:t>
      </w:r>
      <w:r w:rsidRPr="00B83CA5">
        <w:rPr>
          <w:rFonts w:ascii="Times New Roman" w:eastAsia="Calibri" w:hAnsi="Times New Roman"/>
          <w:sz w:val="24"/>
        </w:rPr>
        <w:t>, meeting. Memb</w:t>
      </w:r>
      <w:r w:rsidR="002E5C9B" w:rsidRPr="00B83CA5">
        <w:rPr>
          <w:rFonts w:ascii="Times New Roman" w:eastAsia="Calibri" w:hAnsi="Times New Roman"/>
          <w:sz w:val="24"/>
        </w:rPr>
        <w:t>er</w:t>
      </w:r>
      <w:r w:rsidRPr="00B83CA5">
        <w:rPr>
          <w:rFonts w:ascii="Times New Roman" w:eastAsia="Calibri" w:hAnsi="Times New Roman"/>
          <w:sz w:val="24"/>
        </w:rPr>
        <w:t xml:space="preserve"> </w:t>
      </w:r>
      <w:proofErr w:type="spellStart"/>
      <w:r w:rsidR="003E68BA" w:rsidRPr="00B83CA5">
        <w:rPr>
          <w:rFonts w:ascii="Times New Roman" w:eastAsia="Calibri" w:hAnsi="Times New Roman"/>
          <w:sz w:val="24"/>
        </w:rPr>
        <w:t>DeGuio</w:t>
      </w:r>
      <w:proofErr w:type="spellEnd"/>
      <w:r w:rsidRPr="00B83CA5">
        <w:rPr>
          <w:rFonts w:ascii="Times New Roman" w:eastAsia="Calibri" w:hAnsi="Times New Roman"/>
          <w:sz w:val="24"/>
        </w:rPr>
        <w:t xml:space="preserve"> moved, and Member</w:t>
      </w:r>
      <w:r w:rsidR="00204B10" w:rsidRPr="00B83CA5">
        <w:rPr>
          <w:rFonts w:ascii="Times New Roman" w:eastAsia="Calibri" w:hAnsi="Times New Roman"/>
          <w:sz w:val="24"/>
        </w:rPr>
        <w:t xml:space="preserve"> </w:t>
      </w:r>
      <w:r w:rsidR="00701CF4" w:rsidRPr="00B83CA5">
        <w:rPr>
          <w:rFonts w:ascii="Times New Roman" w:eastAsia="Calibri" w:hAnsi="Times New Roman"/>
          <w:sz w:val="24"/>
        </w:rPr>
        <w:t>W. Skarbek Borowski</w:t>
      </w:r>
      <w:r w:rsidRPr="00B83CA5">
        <w:rPr>
          <w:rFonts w:ascii="Times New Roman" w:eastAsia="Calibri" w:hAnsi="Times New Roman"/>
          <w:sz w:val="24"/>
        </w:rPr>
        <w:t xml:space="preserve"> seconded. The motion passed.</w:t>
      </w:r>
    </w:p>
    <w:bookmarkEnd w:id="5"/>
    <w:p w14:paraId="641D455B" w14:textId="77777777" w:rsidR="00E15D4A" w:rsidRPr="00B83CA5" w:rsidRDefault="00E15D4A" w:rsidP="00E15D4A">
      <w:pPr>
        <w:spacing w:after="0" w:line="240" w:lineRule="auto"/>
        <w:ind w:left="720"/>
        <w:rPr>
          <w:rFonts w:ascii="Times New Roman" w:eastAsia="Calibri" w:hAnsi="Times New Roman"/>
          <w:sz w:val="24"/>
        </w:rPr>
      </w:pPr>
    </w:p>
    <w:p w14:paraId="330F117A" w14:textId="54E68549" w:rsidR="00E15D4A" w:rsidRPr="00B83CA5" w:rsidRDefault="00E15D4A" w:rsidP="005823A6">
      <w:pPr>
        <w:pStyle w:val="ListParagraph"/>
        <w:numPr>
          <w:ilvl w:val="0"/>
          <w:numId w:val="30"/>
        </w:numPr>
        <w:spacing w:after="0" w:line="240" w:lineRule="auto"/>
        <w:rPr>
          <w:rFonts w:ascii="Times New Roman" w:eastAsia="Calibri" w:hAnsi="Times New Roman"/>
          <w:sz w:val="24"/>
        </w:rPr>
      </w:pPr>
      <w:r w:rsidRPr="00B83CA5">
        <w:rPr>
          <w:rFonts w:ascii="Times New Roman" w:eastAsia="Calibri" w:hAnsi="Times New Roman"/>
          <w:sz w:val="24"/>
        </w:rPr>
        <w:t xml:space="preserve">Approval of </w:t>
      </w:r>
      <w:r w:rsidR="00ED182A" w:rsidRPr="00B83CA5">
        <w:rPr>
          <w:rFonts w:ascii="Times New Roman" w:eastAsia="Calibri" w:hAnsi="Times New Roman"/>
          <w:sz w:val="24"/>
        </w:rPr>
        <w:t>Minutes</w:t>
      </w:r>
    </w:p>
    <w:p w14:paraId="78D99D8C" w14:textId="4FA65A67" w:rsidR="005A0771" w:rsidRPr="00B83CA5" w:rsidRDefault="00F20B6E" w:rsidP="001E3965">
      <w:pPr>
        <w:spacing w:after="0" w:line="240" w:lineRule="auto"/>
        <w:ind w:left="720"/>
        <w:rPr>
          <w:rFonts w:ascii="Times New Roman" w:eastAsia="Calibri" w:hAnsi="Times New Roman"/>
          <w:sz w:val="24"/>
        </w:rPr>
      </w:pPr>
      <w:r w:rsidRPr="00B83CA5">
        <w:rPr>
          <w:rFonts w:ascii="Times New Roman" w:eastAsia="Calibri" w:hAnsi="Times New Roman"/>
          <w:sz w:val="24"/>
        </w:rPr>
        <w:t xml:space="preserve">Chair Limmany requested a motion to approve the minutes from the </w:t>
      </w:r>
      <w:r w:rsidR="003E68BA" w:rsidRPr="00B83CA5">
        <w:rPr>
          <w:rFonts w:ascii="Times New Roman" w:eastAsia="Calibri" w:hAnsi="Times New Roman"/>
          <w:sz w:val="24"/>
        </w:rPr>
        <w:t>May</w:t>
      </w:r>
      <w:r w:rsidR="00B82B4A" w:rsidRPr="00B83CA5">
        <w:rPr>
          <w:rFonts w:ascii="Times New Roman" w:eastAsia="Calibri" w:hAnsi="Times New Roman"/>
          <w:sz w:val="24"/>
        </w:rPr>
        <w:t xml:space="preserve"> </w:t>
      </w:r>
      <w:r w:rsidR="003E68BA" w:rsidRPr="00B83CA5">
        <w:rPr>
          <w:rFonts w:ascii="Times New Roman" w:eastAsia="Calibri" w:hAnsi="Times New Roman"/>
          <w:sz w:val="24"/>
        </w:rPr>
        <w:t>21</w:t>
      </w:r>
      <w:r w:rsidRPr="00B83CA5">
        <w:rPr>
          <w:rFonts w:ascii="Times New Roman" w:eastAsia="Calibri" w:hAnsi="Times New Roman"/>
          <w:sz w:val="24"/>
        </w:rPr>
        <w:t>, 202</w:t>
      </w:r>
      <w:r w:rsidR="002E5C9B" w:rsidRPr="00B83CA5">
        <w:rPr>
          <w:rFonts w:ascii="Times New Roman" w:eastAsia="Calibri" w:hAnsi="Times New Roman"/>
          <w:sz w:val="24"/>
        </w:rPr>
        <w:t>6</w:t>
      </w:r>
      <w:r w:rsidRPr="00B83CA5">
        <w:rPr>
          <w:rFonts w:ascii="Times New Roman" w:eastAsia="Calibri" w:hAnsi="Times New Roman"/>
          <w:sz w:val="24"/>
        </w:rPr>
        <w:t xml:space="preserve">, meeting. </w:t>
      </w:r>
      <w:r w:rsidR="00F33D75" w:rsidRPr="00B83CA5">
        <w:rPr>
          <w:rFonts w:ascii="Times New Roman" w:eastAsia="Calibri" w:hAnsi="Times New Roman"/>
          <w:sz w:val="24"/>
        </w:rPr>
        <w:t xml:space="preserve">Member </w:t>
      </w:r>
      <w:proofErr w:type="spellStart"/>
      <w:r w:rsidR="003E68BA" w:rsidRPr="00B83CA5">
        <w:rPr>
          <w:rFonts w:ascii="Times New Roman" w:eastAsia="Calibri" w:hAnsi="Times New Roman"/>
          <w:sz w:val="24"/>
        </w:rPr>
        <w:t>DeGuio</w:t>
      </w:r>
      <w:proofErr w:type="spellEnd"/>
      <w:r w:rsidR="002E5C9B" w:rsidRPr="00B83CA5">
        <w:rPr>
          <w:rFonts w:ascii="Times New Roman" w:eastAsia="Calibri" w:hAnsi="Times New Roman"/>
          <w:sz w:val="24"/>
        </w:rPr>
        <w:t xml:space="preserve"> </w:t>
      </w:r>
      <w:r w:rsidRPr="00B83CA5">
        <w:rPr>
          <w:rFonts w:ascii="Times New Roman" w:eastAsia="Calibri" w:hAnsi="Times New Roman"/>
          <w:sz w:val="24"/>
        </w:rPr>
        <w:t>made the motion, and Member</w:t>
      </w:r>
      <w:r w:rsidR="00701CF4" w:rsidRPr="00B83CA5">
        <w:rPr>
          <w:rFonts w:ascii="Times New Roman" w:eastAsia="Calibri" w:hAnsi="Times New Roman"/>
          <w:sz w:val="24"/>
        </w:rPr>
        <w:t xml:space="preserve"> W</w:t>
      </w:r>
      <w:r w:rsidR="003E68BA" w:rsidRPr="00B83CA5">
        <w:rPr>
          <w:rFonts w:ascii="Times New Roman" w:eastAsia="Calibri" w:hAnsi="Times New Roman"/>
          <w:sz w:val="24"/>
        </w:rPr>
        <w:t>ord</w:t>
      </w:r>
      <w:r w:rsidRPr="00B83CA5">
        <w:rPr>
          <w:rFonts w:ascii="Times New Roman" w:eastAsia="Calibri" w:hAnsi="Times New Roman"/>
          <w:sz w:val="24"/>
        </w:rPr>
        <w:t xml:space="preserve"> seconded it. The motion was approved.</w:t>
      </w:r>
    </w:p>
    <w:p w14:paraId="0381BDA2" w14:textId="77777777" w:rsidR="001178F6" w:rsidRPr="00B83CA5" w:rsidRDefault="001178F6" w:rsidP="001E3965">
      <w:pPr>
        <w:spacing w:after="0" w:line="240" w:lineRule="auto"/>
        <w:ind w:left="720"/>
        <w:rPr>
          <w:rFonts w:ascii="Times New Roman" w:eastAsia="Calibri" w:hAnsi="Times New Roman"/>
          <w:sz w:val="24"/>
        </w:rPr>
      </w:pPr>
    </w:p>
    <w:p w14:paraId="586CB233" w14:textId="77777777" w:rsidR="00402C5C" w:rsidRPr="00B83CA5" w:rsidRDefault="00402C5C" w:rsidP="00402C5C">
      <w:pPr>
        <w:spacing w:after="0" w:line="240" w:lineRule="auto"/>
        <w:ind w:left="0"/>
        <w:rPr>
          <w:rFonts w:ascii="Times New Roman" w:eastAsia="Calibri" w:hAnsi="Times New Roman"/>
          <w:sz w:val="24"/>
        </w:rPr>
      </w:pPr>
    </w:p>
    <w:p w14:paraId="443FE40C" w14:textId="4C290B38" w:rsidR="0032337B" w:rsidRPr="00B83CA5" w:rsidRDefault="00402C5C" w:rsidP="005823A6">
      <w:pPr>
        <w:pStyle w:val="ListParagraph"/>
        <w:numPr>
          <w:ilvl w:val="0"/>
          <w:numId w:val="30"/>
        </w:numPr>
        <w:spacing w:after="0" w:line="240" w:lineRule="auto"/>
        <w:rPr>
          <w:rFonts w:ascii="Times New Roman" w:eastAsia="Calibri" w:hAnsi="Times New Roman"/>
          <w:sz w:val="24"/>
        </w:rPr>
      </w:pPr>
      <w:r w:rsidRPr="00B83CA5">
        <w:rPr>
          <w:rFonts w:ascii="Times New Roman" w:eastAsia="Calibri" w:hAnsi="Times New Roman"/>
          <w:sz w:val="24"/>
        </w:rPr>
        <w:t>Director’s Report</w:t>
      </w:r>
      <w:r w:rsidR="006214D5" w:rsidRPr="00B83CA5">
        <w:rPr>
          <w:rFonts w:ascii="Times New Roman" w:eastAsia="Calibri" w:hAnsi="Times New Roman"/>
          <w:sz w:val="24"/>
        </w:rPr>
        <w:t xml:space="preserve"> (</w:t>
      </w:r>
      <w:r w:rsidR="005C692B" w:rsidRPr="00B83CA5">
        <w:rPr>
          <w:rFonts w:ascii="Times New Roman" w:eastAsia="Calibri" w:hAnsi="Times New Roman"/>
          <w:sz w:val="24"/>
        </w:rPr>
        <w:t xml:space="preserve">Manny Manriquez, </w:t>
      </w:r>
      <w:r w:rsidR="006214D5" w:rsidRPr="00B83CA5">
        <w:rPr>
          <w:rFonts w:ascii="Times New Roman" w:eastAsia="Calibri" w:hAnsi="Times New Roman"/>
          <w:sz w:val="24"/>
        </w:rPr>
        <w:t>Director</w:t>
      </w:r>
      <w:r w:rsidR="00822D02" w:rsidRPr="00B83CA5">
        <w:rPr>
          <w:rFonts w:ascii="Times New Roman" w:eastAsia="Calibri" w:hAnsi="Times New Roman"/>
          <w:sz w:val="24"/>
        </w:rPr>
        <w:t>)</w:t>
      </w:r>
    </w:p>
    <w:p w14:paraId="1EEBEA29" w14:textId="20A39D9D" w:rsidR="005C7D75" w:rsidRPr="00B83CA5" w:rsidRDefault="0053336A" w:rsidP="005C7D75">
      <w:pPr>
        <w:pStyle w:val="ListParagraph"/>
        <w:numPr>
          <w:ilvl w:val="0"/>
          <w:numId w:val="23"/>
        </w:numPr>
        <w:rPr>
          <w:rFonts w:ascii="Times New Roman" w:hAnsi="Times New Roman"/>
          <w:sz w:val="24"/>
        </w:rPr>
      </w:pPr>
      <w:r w:rsidRPr="00B83CA5">
        <w:rPr>
          <w:rFonts w:ascii="Times New Roman" w:eastAsia="Calibri" w:hAnsi="Times New Roman"/>
          <w:sz w:val="24"/>
        </w:rPr>
        <w:t>Announcements</w:t>
      </w:r>
    </w:p>
    <w:p w14:paraId="715BF958" w14:textId="388688E1" w:rsidR="00911756" w:rsidRPr="00B83CA5" w:rsidRDefault="00911756" w:rsidP="00DF1B3A">
      <w:pPr>
        <w:pStyle w:val="ListParagraph"/>
        <w:numPr>
          <w:ilvl w:val="1"/>
          <w:numId w:val="23"/>
        </w:numPr>
        <w:rPr>
          <w:rFonts w:ascii="Times New Roman" w:hAnsi="Times New Roman"/>
          <w:sz w:val="24"/>
        </w:rPr>
      </w:pPr>
      <w:r w:rsidRPr="00B83CA5">
        <w:rPr>
          <w:rFonts w:ascii="Times New Roman" w:hAnsi="Times New Roman"/>
          <w:sz w:val="24"/>
        </w:rPr>
        <w:t>DOT Secretary Sean Duffy will be visiting next week to meet with Reliable Airlines for autonomous flight testing.</w:t>
      </w:r>
    </w:p>
    <w:p w14:paraId="1C3DF156" w14:textId="42AA6227" w:rsidR="000A342F" w:rsidRPr="00B83CA5" w:rsidRDefault="000A342F" w:rsidP="00DF1B3A">
      <w:pPr>
        <w:pStyle w:val="ListParagraph"/>
        <w:numPr>
          <w:ilvl w:val="1"/>
          <w:numId w:val="23"/>
        </w:numPr>
        <w:rPr>
          <w:rFonts w:ascii="Times New Roman" w:hAnsi="Times New Roman"/>
          <w:sz w:val="24"/>
        </w:rPr>
      </w:pPr>
      <w:r w:rsidRPr="00B83CA5">
        <w:rPr>
          <w:rFonts w:ascii="Times New Roman" w:hAnsi="Times New Roman"/>
          <w:sz w:val="24"/>
        </w:rPr>
        <w:t xml:space="preserve">The </w:t>
      </w:r>
      <w:proofErr w:type="spellStart"/>
      <w:r w:rsidRPr="00B83CA5">
        <w:rPr>
          <w:rFonts w:ascii="Times New Roman" w:hAnsi="Times New Roman"/>
          <w:sz w:val="24"/>
        </w:rPr>
        <w:t>Sunport</w:t>
      </w:r>
      <w:proofErr w:type="spellEnd"/>
      <w:r w:rsidRPr="00B83CA5">
        <w:rPr>
          <w:rFonts w:ascii="Times New Roman" w:hAnsi="Times New Roman"/>
          <w:sz w:val="24"/>
        </w:rPr>
        <w:t xml:space="preserve"> has a new Transportation Security Administration (TSA) Federal Security Director; his name is Richard</w:t>
      </w:r>
      <w:r w:rsidR="00E645CE" w:rsidRPr="00B83CA5">
        <w:rPr>
          <w:rFonts w:ascii="Times New Roman" w:hAnsi="Times New Roman"/>
          <w:sz w:val="24"/>
        </w:rPr>
        <w:t xml:space="preserve"> </w:t>
      </w:r>
      <w:proofErr w:type="spellStart"/>
      <w:r w:rsidR="00E645CE" w:rsidRPr="00B83CA5">
        <w:rPr>
          <w:rFonts w:ascii="Times New Roman" w:hAnsi="Times New Roman"/>
          <w:sz w:val="24"/>
        </w:rPr>
        <w:t>Rzucidlo</w:t>
      </w:r>
      <w:proofErr w:type="spellEnd"/>
      <w:r w:rsidR="00E645CE" w:rsidRPr="00B83CA5">
        <w:rPr>
          <w:rFonts w:ascii="Times New Roman" w:hAnsi="Times New Roman"/>
          <w:sz w:val="24"/>
        </w:rPr>
        <w:t xml:space="preserve">. </w:t>
      </w:r>
    </w:p>
    <w:p w14:paraId="1D845440" w14:textId="6CF44543" w:rsidR="00F23BA1" w:rsidRPr="00B83CA5" w:rsidRDefault="00F23BA1" w:rsidP="00DF1B3A">
      <w:pPr>
        <w:pStyle w:val="ListParagraph"/>
        <w:numPr>
          <w:ilvl w:val="1"/>
          <w:numId w:val="23"/>
        </w:numPr>
        <w:rPr>
          <w:rFonts w:ascii="Times New Roman" w:hAnsi="Times New Roman"/>
          <w:sz w:val="24"/>
        </w:rPr>
      </w:pPr>
      <w:r w:rsidRPr="00B83CA5">
        <w:rPr>
          <w:rFonts w:ascii="Times New Roman" w:hAnsi="Times New Roman"/>
          <w:sz w:val="24"/>
        </w:rPr>
        <w:t xml:space="preserve">Please join us on Tuesday, August 4, 2026, for National Night Out, an opportunity for you and your neighbors to socialize, welcome new neighbors, and join fellow citizens in the community to fight against crime. Please visit the website to learn more </w:t>
      </w:r>
      <w:hyperlink r:id="rId13" w:history="1">
        <w:r w:rsidRPr="00B83CA5">
          <w:rPr>
            <w:color w:val="0000FF"/>
            <w:u w:val="single"/>
          </w:rPr>
          <w:t>National Night Out — City of Albuquerque</w:t>
        </w:r>
      </w:hyperlink>
    </w:p>
    <w:p w14:paraId="25292C5D" w14:textId="2E887CC6" w:rsidR="005C692B" w:rsidRPr="00B83CA5" w:rsidRDefault="00F23BA1" w:rsidP="00804B69">
      <w:pPr>
        <w:pStyle w:val="ListParagraph"/>
        <w:numPr>
          <w:ilvl w:val="1"/>
          <w:numId w:val="23"/>
        </w:numPr>
        <w:rPr>
          <w:rFonts w:ascii="Times New Roman" w:hAnsi="Times New Roman"/>
          <w:sz w:val="24"/>
        </w:rPr>
      </w:pPr>
      <w:r w:rsidRPr="00B83CA5">
        <w:rPr>
          <w:rFonts w:ascii="Times New Roman" w:hAnsi="Times New Roman"/>
          <w:sz w:val="24"/>
        </w:rPr>
        <w:t xml:space="preserve">Deputy Gary Gilliard will give an in-depth presentation on </w:t>
      </w:r>
      <w:proofErr w:type="spellStart"/>
      <w:r w:rsidRPr="00B83CA5">
        <w:rPr>
          <w:rFonts w:ascii="Times New Roman" w:hAnsi="Times New Roman"/>
          <w:sz w:val="24"/>
        </w:rPr>
        <w:t>Sunport</w:t>
      </w:r>
      <w:r w:rsidR="007F516D" w:rsidRPr="00B83CA5">
        <w:rPr>
          <w:rFonts w:ascii="Times New Roman" w:hAnsi="Times New Roman"/>
          <w:sz w:val="24"/>
        </w:rPr>
        <w:t>’</w:t>
      </w:r>
      <w:r w:rsidRPr="00B83CA5">
        <w:rPr>
          <w:rFonts w:ascii="Times New Roman" w:hAnsi="Times New Roman"/>
          <w:sz w:val="24"/>
        </w:rPr>
        <w:t>s</w:t>
      </w:r>
      <w:proofErr w:type="spellEnd"/>
      <w:r w:rsidRPr="00B83CA5">
        <w:rPr>
          <w:rFonts w:ascii="Times New Roman" w:hAnsi="Times New Roman"/>
          <w:sz w:val="24"/>
        </w:rPr>
        <w:t xml:space="preserve"> Observation Deck</w:t>
      </w:r>
      <w:r w:rsidR="00804B69" w:rsidRPr="00B83CA5">
        <w:rPr>
          <w:rFonts w:ascii="Times New Roman" w:hAnsi="Times New Roman"/>
          <w:sz w:val="24"/>
        </w:rPr>
        <w:t xml:space="preserve"> lounge operation for July’s</w:t>
      </w:r>
      <w:r w:rsidRPr="00B83CA5">
        <w:rPr>
          <w:rFonts w:ascii="Times New Roman" w:hAnsi="Times New Roman"/>
          <w:sz w:val="24"/>
        </w:rPr>
        <w:t xml:space="preserve"> Advisory Board meeting.</w:t>
      </w:r>
    </w:p>
    <w:p w14:paraId="3FDA5D6C" w14:textId="5BB5B485" w:rsidR="00D53B3A" w:rsidRPr="00B83CA5" w:rsidRDefault="00D53B3A" w:rsidP="00D53B3A">
      <w:pPr>
        <w:pStyle w:val="ListParagraph"/>
        <w:numPr>
          <w:ilvl w:val="1"/>
          <w:numId w:val="23"/>
        </w:numPr>
        <w:rPr>
          <w:rFonts w:ascii="Times New Roman" w:hAnsi="Times New Roman"/>
          <w:sz w:val="24"/>
        </w:rPr>
      </w:pPr>
      <w:r w:rsidRPr="00B83CA5">
        <w:rPr>
          <w:rFonts w:ascii="Times New Roman" w:hAnsi="Times New Roman"/>
          <w:sz w:val="24"/>
        </w:rPr>
        <w:t xml:space="preserve">The team is also reviewing the </w:t>
      </w:r>
      <w:r w:rsidR="00804B69" w:rsidRPr="00B83CA5">
        <w:rPr>
          <w:rFonts w:ascii="Times New Roman" w:hAnsi="Times New Roman"/>
          <w:sz w:val="24"/>
        </w:rPr>
        <w:t xml:space="preserve">5-year </w:t>
      </w:r>
      <w:r w:rsidRPr="00B83CA5">
        <w:rPr>
          <w:rFonts w:ascii="Times New Roman" w:hAnsi="Times New Roman"/>
          <w:sz w:val="24"/>
        </w:rPr>
        <w:t xml:space="preserve">Capital Improvement Project (CIP), which focuses on essential infrastructure growth for the </w:t>
      </w:r>
      <w:proofErr w:type="spellStart"/>
      <w:r w:rsidRPr="00B83CA5">
        <w:rPr>
          <w:rFonts w:ascii="Times New Roman" w:hAnsi="Times New Roman"/>
          <w:sz w:val="24"/>
        </w:rPr>
        <w:t>Sunport</w:t>
      </w:r>
      <w:proofErr w:type="spellEnd"/>
      <w:r w:rsidRPr="00B83CA5">
        <w:rPr>
          <w:rFonts w:ascii="Times New Roman" w:hAnsi="Times New Roman"/>
          <w:sz w:val="24"/>
        </w:rPr>
        <w:t xml:space="preserve"> and DEII. </w:t>
      </w:r>
      <w:r w:rsidR="00804B69" w:rsidRPr="00B83CA5">
        <w:rPr>
          <w:rFonts w:ascii="Times New Roman" w:hAnsi="Times New Roman"/>
          <w:sz w:val="24"/>
        </w:rPr>
        <w:t xml:space="preserve">More details to come in July’s meeting. </w:t>
      </w:r>
    </w:p>
    <w:p w14:paraId="64DB404F" w14:textId="0F8EF68D" w:rsidR="009C2F3C" w:rsidRPr="00B83CA5" w:rsidRDefault="009C2F3C" w:rsidP="00D53B3A">
      <w:pPr>
        <w:pStyle w:val="ListParagraph"/>
        <w:numPr>
          <w:ilvl w:val="1"/>
          <w:numId w:val="23"/>
        </w:numPr>
        <w:rPr>
          <w:rFonts w:ascii="Times New Roman" w:hAnsi="Times New Roman"/>
          <w:sz w:val="24"/>
        </w:rPr>
      </w:pPr>
      <w:r w:rsidRPr="00B83CA5">
        <w:rPr>
          <w:rFonts w:ascii="Times New Roman" w:hAnsi="Times New Roman"/>
          <w:sz w:val="24"/>
        </w:rPr>
        <w:t xml:space="preserve">Director Manriquez </w:t>
      </w:r>
      <w:r w:rsidR="004B50C9" w:rsidRPr="00B83CA5">
        <w:rPr>
          <w:rFonts w:ascii="Times New Roman" w:hAnsi="Times New Roman"/>
          <w:sz w:val="24"/>
        </w:rPr>
        <w:t>announced</w:t>
      </w:r>
      <w:r w:rsidRPr="00B83CA5">
        <w:rPr>
          <w:rFonts w:ascii="Times New Roman" w:hAnsi="Times New Roman"/>
          <w:sz w:val="24"/>
        </w:rPr>
        <w:t xml:space="preserve"> the New </w:t>
      </w:r>
      <w:r w:rsidR="004B50C9" w:rsidRPr="00B83CA5">
        <w:rPr>
          <w:rFonts w:ascii="Times New Roman" w:hAnsi="Times New Roman"/>
          <w:sz w:val="24"/>
        </w:rPr>
        <w:t xml:space="preserve">Economic Contribution Study, also known as the Impact Study, that was done for the </w:t>
      </w:r>
      <w:proofErr w:type="spellStart"/>
      <w:r w:rsidR="004B50C9" w:rsidRPr="00B83CA5">
        <w:rPr>
          <w:rFonts w:ascii="Times New Roman" w:hAnsi="Times New Roman"/>
          <w:sz w:val="24"/>
        </w:rPr>
        <w:t>Sunport</w:t>
      </w:r>
      <w:proofErr w:type="spellEnd"/>
      <w:r w:rsidR="003312EA" w:rsidRPr="00B83CA5">
        <w:rPr>
          <w:rFonts w:ascii="Times New Roman" w:hAnsi="Times New Roman"/>
          <w:sz w:val="24"/>
        </w:rPr>
        <w:t xml:space="preserve"> and DEII</w:t>
      </w:r>
      <w:r w:rsidR="004B50C9" w:rsidRPr="00B83CA5">
        <w:rPr>
          <w:rFonts w:ascii="Times New Roman" w:hAnsi="Times New Roman"/>
          <w:sz w:val="24"/>
        </w:rPr>
        <w:t>. More details to come in July's meeting.</w:t>
      </w:r>
    </w:p>
    <w:p w14:paraId="0A39064E" w14:textId="77777777" w:rsidR="00667C70" w:rsidRPr="00B83CA5" w:rsidRDefault="00667C70" w:rsidP="00667C70">
      <w:pPr>
        <w:pStyle w:val="ListParagraph"/>
        <w:ind w:left="2160"/>
        <w:rPr>
          <w:rFonts w:ascii="Times New Roman" w:hAnsi="Times New Roman"/>
          <w:sz w:val="24"/>
        </w:rPr>
      </w:pPr>
    </w:p>
    <w:p w14:paraId="178ED49C" w14:textId="705F57E4" w:rsidR="00A7209C" w:rsidRPr="00B83CA5" w:rsidRDefault="00D14326" w:rsidP="005823A6">
      <w:pPr>
        <w:pStyle w:val="ListParagraph"/>
        <w:numPr>
          <w:ilvl w:val="0"/>
          <w:numId w:val="30"/>
        </w:numPr>
        <w:spacing w:after="0" w:line="240" w:lineRule="auto"/>
        <w:rPr>
          <w:rFonts w:ascii="Times New Roman" w:eastAsia="Calibri" w:hAnsi="Times New Roman"/>
          <w:sz w:val="24"/>
        </w:rPr>
      </w:pPr>
      <w:r w:rsidRPr="00B83CA5">
        <w:rPr>
          <w:rFonts w:ascii="Times New Roman" w:eastAsia="Calibri" w:hAnsi="Times New Roman"/>
          <w:sz w:val="24"/>
        </w:rPr>
        <w:t>Department Updates</w:t>
      </w:r>
    </w:p>
    <w:p w14:paraId="168C7866" w14:textId="46B9449B" w:rsidR="00A342DB" w:rsidRPr="00B83CA5" w:rsidRDefault="00A342DB" w:rsidP="00A342DB">
      <w:pPr>
        <w:spacing w:after="0" w:line="240" w:lineRule="auto"/>
        <w:ind w:left="0"/>
        <w:rPr>
          <w:rFonts w:ascii="Times New Roman" w:eastAsia="Calibri" w:hAnsi="Times New Roman"/>
          <w:sz w:val="24"/>
        </w:rPr>
      </w:pPr>
    </w:p>
    <w:p w14:paraId="0681CF9C" w14:textId="77777777" w:rsidR="00821C43" w:rsidRPr="00B83CA5" w:rsidRDefault="00821C43" w:rsidP="00821C43">
      <w:pPr>
        <w:pStyle w:val="ListParagraph"/>
        <w:numPr>
          <w:ilvl w:val="0"/>
          <w:numId w:val="35"/>
        </w:numPr>
        <w:spacing w:after="0" w:line="240" w:lineRule="auto"/>
        <w:rPr>
          <w:rFonts w:ascii="Times New Roman" w:eastAsia="Calibri" w:hAnsi="Times New Roman"/>
          <w:vanish/>
          <w:sz w:val="24"/>
          <w:specVanish/>
        </w:rPr>
      </w:pPr>
      <w:r w:rsidRPr="00B83CA5">
        <w:rPr>
          <w:rFonts w:ascii="Times New Roman" w:eastAsia="Calibri" w:hAnsi="Times New Roman"/>
          <w:b/>
          <w:bCs/>
          <w:sz w:val="24"/>
        </w:rPr>
        <w:t>Brian Boyd, Deputy Director of Airfield Operations</w:t>
      </w:r>
      <w:r w:rsidRPr="00B83CA5">
        <w:rPr>
          <w:rFonts w:ascii="Times New Roman" w:eastAsia="Calibri" w:hAnsi="Times New Roman"/>
          <w:sz w:val="24"/>
        </w:rPr>
        <w:t xml:space="preserve">, reports on air traffic and </w:t>
      </w:r>
      <w:proofErr w:type="spellStart"/>
      <w:r w:rsidRPr="00B83CA5">
        <w:rPr>
          <w:rFonts w:ascii="Times New Roman" w:eastAsia="Calibri" w:hAnsi="Times New Roman"/>
          <w:sz w:val="24"/>
        </w:rPr>
        <w:t>Sunport</w:t>
      </w:r>
      <w:proofErr w:type="spellEnd"/>
      <w:r w:rsidRPr="00B83CA5">
        <w:rPr>
          <w:rFonts w:ascii="Times New Roman" w:eastAsia="Calibri" w:hAnsi="Times New Roman"/>
          <w:sz w:val="24"/>
        </w:rPr>
        <w:t xml:space="preserve"> updates.</w:t>
      </w:r>
    </w:p>
    <w:p w14:paraId="3D065A68" w14:textId="28292559" w:rsidR="00821C43" w:rsidRPr="00B83CA5" w:rsidRDefault="00821C43" w:rsidP="00821C43">
      <w:pPr>
        <w:pStyle w:val="ListParagraph"/>
        <w:numPr>
          <w:ilvl w:val="0"/>
          <w:numId w:val="35"/>
        </w:numPr>
        <w:spacing w:after="0" w:line="240" w:lineRule="auto"/>
        <w:rPr>
          <w:rFonts w:ascii="Times New Roman" w:eastAsia="Calibri" w:hAnsi="Times New Roman"/>
          <w:vanish/>
          <w:sz w:val="24"/>
          <w:specVanish/>
        </w:rPr>
      </w:pPr>
      <w:r w:rsidRPr="00B83CA5">
        <w:rPr>
          <w:rFonts w:ascii="Times New Roman" w:eastAsia="Calibri" w:hAnsi="Times New Roman"/>
          <w:sz w:val="24"/>
        </w:rPr>
        <w:t xml:space="preserve"> Total operations at DEII for </w:t>
      </w:r>
      <w:r w:rsidRPr="00B83CA5">
        <w:rPr>
          <w:rFonts w:ascii="Times New Roman" w:eastAsia="Calibri" w:hAnsi="Times New Roman"/>
          <w:sz w:val="24"/>
        </w:rPr>
        <w:t>March</w:t>
      </w:r>
      <w:r w:rsidRPr="00B83CA5">
        <w:rPr>
          <w:rFonts w:ascii="Times New Roman" w:eastAsia="Calibri" w:hAnsi="Times New Roman"/>
          <w:sz w:val="24"/>
        </w:rPr>
        <w:t xml:space="preserve"> were 4</w:t>
      </w:r>
      <w:r w:rsidRPr="00B83CA5">
        <w:rPr>
          <w:rFonts w:ascii="Times New Roman" w:eastAsia="Calibri" w:hAnsi="Times New Roman"/>
          <w:sz w:val="24"/>
        </w:rPr>
        <w:t>568, which is 1% up from the 5-year rolling average for the month.</w:t>
      </w:r>
      <w:r w:rsidRPr="00B83CA5">
        <w:rPr>
          <w:rFonts w:ascii="Times New Roman" w:eastAsia="Calibri" w:hAnsi="Times New Roman"/>
          <w:sz w:val="24"/>
        </w:rPr>
        <w:t xml:space="preserve"> </w:t>
      </w:r>
    </w:p>
    <w:p w14:paraId="3A5055FA" w14:textId="77777777" w:rsidR="00821C43" w:rsidRPr="00B83CA5" w:rsidRDefault="00821C43" w:rsidP="00821C43">
      <w:pPr>
        <w:spacing w:after="0" w:line="240" w:lineRule="auto"/>
        <w:rPr>
          <w:rFonts w:ascii="Times New Roman" w:eastAsia="Calibri" w:hAnsi="Times New Roman"/>
          <w:sz w:val="24"/>
        </w:rPr>
      </w:pPr>
    </w:p>
    <w:p w14:paraId="37C70D3E" w14:textId="1870D4B5" w:rsidR="00821C43" w:rsidRPr="00B83CA5" w:rsidRDefault="00821C43" w:rsidP="00821C43">
      <w:pPr>
        <w:pStyle w:val="ListParagraph"/>
        <w:numPr>
          <w:ilvl w:val="0"/>
          <w:numId w:val="35"/>
        </w:numPr>
        <w:spacing w:after="0" w:line="240" w:lineRule="auto"/>
        <w:rPr>
          <w:rFonts w:ascii="Times New Roman" w:eastAsia="Calibri" w:hAnsi="Times New Roman"/>
          <w:vanish/>
          <w:sz w:val="24"/>
          <w:specVanish/>
        </w:rPr>
      </w:pPr>
      <w:r w:rsidRPr="00B83CA5">
        <w:rPr>
          <w:rFonts w:ascii="Times New Roman" w:eastAsia="Calibri" w:hAnsi="Times New Roman"/>
          <w:sz w:val="24"/>
        </w:rPr>
        <w:t xml:space="preserve">Year-to-date Operations reached 17643, reflecting a 0.3% decrease compared to the five-year rolling average for the year. </w:t>
      </w:r>
    </w:p>
    <w:p w14:paraId="6A53C59C" w14:textId="77777777" w:rsidR="00821C43" w:rsidRPr="00B83CA5" w:rsidRDefault="00821C43" w:rsidP="00821C43">
      <w:pPr>
        <w:pStyle w:val="ListParagraph"/>
        <w:spacing w:after="0" w:line="240" w:lineRule="auto"/>
        <w:ind w:left="0"/>
        <w:rPr>
          <w:rFonts w:ascii="Times New Roman" w:eastAsia="Calibri" w:hAnsi="Times New Roman"/>
          <w:sz w:val="24"/>
        </w:rPr>
      </w:pPr>
    </w:p>
    <w:p w14:paraId="2AD0D374" w14:textId="59AFD156" w:rsidR="00821C43" w:rsidRPr="00B83CA5" w:rsidRDefault="00821C43" w:rsidP="00821C43">
      <w:pPr>
        <w:pStyle w:val="ListParagraph"/>
        <w:numPr>
          <w:ilvl w:val="0"/>
          <w:numId w:val="24"/>
        </w:numPr>
        <w:spacing w:after="0" w:line="240" w:lineRule="auto"/>
        <w:rPr>
          <w:rFonts w:ascii="Times New Roman" w:eastAsia="Calibri" w:hAnsi="Times New Roman"/>
          <w:sz w:val="24"/>
        </w:rPr>
      </w:pPr>
      <w:r w:rsidRPr="00B83CA5">
        <w:rPr>
          <w:rFonts w:ascii="Times New Roman" w:eastAsia="Calibri" w:hAnsi="Times New Roman"/>
          <w:sz w:val="24"/>
        </w:rPr>
        <w:t xml:space="preserve">DEII Tower Upgrades </w:t>
      </w:r>
      <w:r w:rsidRPr="00B83CA5">
        <w:rPr>
          <w:rFonts w:ascii="Times New Roman" w:eastAsia="Calibri" w:hAnsi="Times New Roman"/>
          <w:sz w:val="24"/>
        </w:rPr>
        <w:t>are wrapping up</w:t>
      </w:r>
      <w:r w:rsidRPr="00B83CA5">
        <w:rPr>
          <w:rFonts w:ascii="Times New Roman" w:eastAsia="Calibri" w:hAnsi="Times New Roman"/>
          <w:sz w:val="24"/>
        </w:rPr>
        <w:t>.</w:t>
      </w:r>
    </w:p>
    <w:p w14:paraId="284CE48E" w14:textId="77777777" w:rsidR="00821C43" w:rsidRPr="00B83CA5" w:rsidRDefault="00821C43" w:rsidP="00821C43">
      <w:pPr>
        <w:pStyle w:val="ListParagraph"/>
        <w:numPr>
          <w:ilvl w:val="0"/>
          <w:numId w:val="24"/>
        </w:numPr>
        <w:spacing w:after="0" w:line="240" w:lineRule="auto"/>
        <w:rPr>
          <w:rFonts w:ascii="Times New Roman" w:eastAsia="Calibri" w:hAnsi="Times New Roman"/>
          <w:sz w:val="24"/>
        </w:rPr>
      </w:pPr>
      <w:r w:rsidRPr="00B83CA5">
        <w:rPr>
          <w:rFonts w:ascii="Times New Roman" w:eastAsia="Calibri" w:hAnsi="Times New Roman"/>
          <w:sz w:val="24"/>
        </w:rPr>
        <w:t>DEII Terminal Design on Hold</w:t>
      </w:r>
    </w:p>
    <w:p w14:paraId="28E8E624" w14:textId="2654CDE2" w:rsidR="00821C43" w:rsidRPr="00B83CA5" w:rsidRDefault="00E43CBA" w:rsidP="00821C43">
      <w:pPr>
        <w:pStyle w:val="ListParagraph"/>
        <w:numPr>
          <w:ilvl w:val="0"/>
          <w:numId w:val="24"/>
        </w:numPr>
        <w:spacing w:after="0" w:line="240" w:lineRule="auto"/>
        <w:rPr>
          <w:rFonts w:ascii="Times New Roman" w:eastAsia="Calibri" w:hAnsi="Times New Roman"/>
          <w:sz w:val="24"/>
        </w:rPr>
      </w:pPr>
      <w:r w:rsidRPr="00B83CA5">
        <w:rPr>
          <w:rFonts w:ascii="Times New Roman" w:eastAsia="Calibri" w:hAnsi="Times New Roman"/>
          <w:sz w:val="24"/>
        </w:rPr>
        <w:lastRenderedPageBreak/>
        <w:t>Starting the next phase of Vertiport Planning</w:t>
      </w:r>
      <w:r w:rsidR="00DA14C0" w:rsidRPr="00B83CA5">
        <w:rPr>
          <w:rFonts w:ascii="Times New Roman" w:eastAsia="Calibri" w:hAnsi="Times New Roman"/>
          <w:sz w:val="24"/>
        </w:rPr>
        <w:t>;</w:t>
      </w:r>
      <w:r w:rsidRPr="00B83CA5">
        <w:rPr>
          <w:rFonts w:ascii="Times New Roman" w:eastAsia="Calibri" w:hAnsi="Times New Roman"/>
          <w:sz w:val="24"/>
        </w:rPr>
        <w:t xml:space="preserve"> several grants have been submitted to assist with funding. </w:t>
      </w:r>
    </w:p>
    <w:p w14:paraId="09D1C2A8" w14:textId="2EA5C821" w:rsidR="00821C43" w:rsidRPr="00B83CA5" w:rsidRDefault="00821C43" w:rsidP="00821C43">
      <w:pPr>
        <w:pStyle w:val="ListParagraph"/>
        <w:numPr>
          <w:ilvl w:val="0"/>
          <w:numId w:val="24"/>
        </w:numPr>
        <w:spacing w:after="0" w:line="240" w:lineRule="auto"/>
        <w:rPr>
          <w:rFonts w:ascii="Times New Roman" w:eastAsia="Calibri" w:hAnsi="Times New Roman"/>
          <w:sz w:val="24"/>
        </w:rPr>
      </w:pPr>
      <w:r w:rsidRPr="00B83CA5">
        <w:rPr>
          <w:rFonts w:ascii="Times New Roman" w:eastAsia="Calibri" w:hAnsi="Times New Roman"/>
          <w:sz w:val="24"/>
        </w:rPr>
        <w:t>Run the Runway scheduled for Saturday, September 5th.</w:t>
      </w:r>
    </w:p>
    <w:p w14:paraId="4F2556C3" w14:textId="7A30195B" w:rsidR="00821C43" w:rsidRPr="00B83CA5" w:rsidRDefault="00821C43" w:rsidP="00821C43">
      <w:pPr>
        <w:pStyle w:val="ListParagraph"/>
        <w:numPr>
          <w:ilvl w:val="0"/>
          <w:numId w:val="24"/>
        </w:numPr>
        <w:spacing w:after="0" w:line="240" w:lineRule="auto"/>
        <w:rPr>
          <w:rFonts w:ascii="Times New Roman" w:eastAsia="Calibri" w:hAnsi="Times New Roman"/>
          <w:sz w:val="24"/>
        </w:rPr>
      </w:pPr>
      <w:r w:rsidRPr="00B83CA5">
        <w:rPr>
          <w:rFonts w:ascii="Times New Roman" w:eastAsia="Calibri" w:hAnsi="Times New Roman"/>
          <w:sz w:val="24"/>
        </w:rPr>
        <w:t xml:space="preserve">Total Operations at </w:t>
      </w:r>
      <w:proofErr w:type="spellStart"/>
      <w:r w:rsidRPr="00B83CA5">
        <w:rPr>
          <w:rFonts w:ascii="Times New Roman" w:eastAsia="Calibri" w:hAnsi="Times New Roman"/>
          <w:sz w:val="24"/>
        </w:rPr>
        <w:t>Sunport</w:t>
      </w:r>
      <w:proofErr w:type="spellEnd"/>
      <w:r w:rsidRPr="00B83CA5">
        <w:rPr>
          <w:rFonts w:ascii="Times New Roman" w:eastAsia="Calibri" w:hAnsi="Times New Roman"/>
          <w:sz w:val="24"/>
        </w:rPr>
        <w:t xml:space="preserve"> for March were 10853, which is 8.2% below the 5-year rolling average for the month.</w:t>
      </w:r>
    </w:p>
    <w:p w14:paraId="2249AD8C" w14:textId="659AC235" w:rsidR="00821C43" w:rsidRPr="00B83CA5" w:rsidRDefault="00E43CBA" w:rsidP="00821C43">
      <w:pPr>
        <w:pStyle w:val="ListParagraph"/>
        <w:numPr>
          <w:ilvl w:val="0"/>
          <w:numId w:val="24"/>
        </w:numPr>
        <w:spacing w:after="0" w:line="240" w:lineRule="auto"/>
        <w:rPr>
          <w:rFonts w:ascii="Times New Roman" w:eastAsia="Calibri" w:hAnsi="Times New Roman"/>
          <w:sz w:val="24"/>
        </w:rPr>
      </w:pPr>
      <w:r w:rsidRPr="00B83CA5">
        <w:rPr>
          <w:rFonts w:ascii="Times New Roman" w:eastAsia="Calibri" w:hAnsi="Times New Roman"/>
          <w:sz w:val="24"/>
        </w:rPr>
        <w:t>Year-to-date</w:t>
      </w:r>
      <w:r w:rsidR="00821C43" w:rsidRPr="00B83CA5">
        <w:rPr>
          <w:rFonts w:ascii="Times New Roman" w:eastAsia="Calibri" w:hAnsi="Times New Roman"/>
          <w:sz w:val="24"/>
        </w:rPr>
        <w:t xml:space="preserve"> operations reached 42972, reflecting a 4.8% decrease compared to the five-year rolling average for the year.</w:t>
      </w:r>
    </w:p>
    <w:p w14:paraId="7C09C407" w14:textId="54A9E5D4" w:rsidR="00E43CBA" w:rsidRPr="00B83CA5" w:rsidRDefault="00E43CBA" w:rsidP="00821C43">
      <w:pPr>
        <w:pStyle w:val="ListParagraph"/>
        <w:numPr>
          <w:ilvl w:val="0"/>
          <w:numId w:val="24"/>
        </w:numPr>
        <w:spacing w:after="0" w:line="240" w:lineRule="auto"/>
        <w:rPr>
          <w:rFonts w:ascii="Times New Roman" w:eastAsia="Calibri" w:hAnsi="Times New Roman"/>
          <w:sz w:val="24"/>
        </w:rPr>
      </w:pPr>
      <w:r w:rsidRPr="00B83CA5">
        <w:rPr>
          <w:rFonts w:ascii="Times New Roman" w:eastAsia="Calibri" w:hAnsi="Times New Roman"/>
          <w:sz w:val="24"/>
        </w:rPr>
        <w:t>Runway 3/21 Runway Lighting Project is complete</w:t>
      </w:r>
      <w:r w:rsidR="00D4505F" w:rsidRPr="00B83CA5">
        <w:rPr>
          <w:rFonts w:ascii="Times New Roman" w:eastAsia="Calibri" w:hAnsi="Times New Roman"/>
          <w:sz w:val="24"/>
        </w:rPr>
        <w:t>; the runway is now open.</w:t>
      </w:r>
    </w:p>
    <w:p w14:paraId="6B71318D" w14:textId="32E16775" w:rsidR="00E43CBA" w:rsidRPr="00B83CA5" w:rsidRDefault="00E43CBA" w:rsidP="00821C43">
      <w:pPr>
        <w:pStyle w:val="ListParagraph"/>
        <w:numPr>
          <w:ilvl w:val="0"/>
          <w:numId w:val="24"/>
        </w:numPr>
        <w:spacing w:after="0" w:line="240" w:lineRule="auto"/>
        <w:rPr>
          <w:rFonts w:ascii="Times New Roman" w:eastAsia="Calibri" w:hAnsi="Times New Roman"/>
          <w:sz w:val="24"/>
        </w:rPr>
      </w:pPr>
      <w:r w:rsidRPr="00B83CA5">
        <w:rPr>
          <w:rFonts w:ascii="Times New Roman" w:eastAsia="Calibri" w:hAnsi="Times New Roman"/>
          <w:sz w:val="24"/>
        </w:rPr>
        <w:t xml:space="preserve">Runways 3/21 will become Runway 4/22 in about </w:t>
      </w:r>
      <w:r w:rsidR="00D4505F" w:rsidRPr="00B83CA5">
        <w:rPr>
          <w:rFonts w:ascii="Times New Roman" w:eastAsia="Calibri" w:hAnsi="Times New Roman"/>
          <w:sz w:val="24"/>
        </w:rPr>
        <w:t>1Q28.</w:t>
      </w:r>
    </w:p>
    <w:p w14:paraId="1CDBE601" w14:textId="16B6F793" w:rsidR="00821C43" w:rsidRPr="00B83CA5" w:rsidRDefault="00821C43" w:rsidP="00D4505F">
      <w:pPr>
        <w:pStyle w:val="ListParagraph"/>
        <w:numPr>
          <w:ilvl w:val="0"/>
          <w:numId w:val="24"/>
        </w:numPr>
        <w:spacing w:after="0" w:line="240" w:lineRule="auto"/>
        <w:rPr>
          <w:rFonts w:ascii="Times New Roman" w:eastAsia="Calibri" w:hAnsi="Times New Roman"/>
          <w:color w:val="FF0000"/>
          <w:sz w:val="24"/>
        </w:rPr>
      </w:pPr>
      <w:r w:rsidRPr="00B83CA5">
        <w:rPr>
          <w:rFonts w:ascii="Times New Roman" w:eastAsia="Calibri" w:hAnsi="Times New Roman"/>
          <w:sz w:val="24"/>
        </w:rPr>
        <w:t xml:space="preserve">ABQ </w:t>
      </w:r>
      <w:proofErr w:type="spellStart"/>
      <w:r w:rsidRPr="00B83CA5">
        <w:rPr>
          <w:rFonts w:ascii="Times New Roman" w:eastAsia="Calibri" w:hAnsi="Times New Roman"/>
          <w:sz w:val="24"/>
        </w:rPr>
        <w:t>Sunport</w:t>
      </w:r>
      <w:proofErr w:type="spellEnd"/>
      <w:r w:rsidRPr="00B83CA5">
        <w:rPr>
          <w:rFonts w:ascii="Times New Roman" w:eastAsia="Calibri" w:hAnsi="Times New Roman"/>
          <w:sz w:val="24"/>
        </w:rPr>
        <w:t xml:space="preserve"> Runway 3/21 Lighting Project has started.</w:t>
      </w:r>
    </w:p>
    <w:p w14:paraId="3B137062" w14:textId="04446D91" w:rsidR="00821C43" w:rsidRPr="00B83CA5" w:rsidRDefault="00821C43" w:rsidP="00821C43">
      <w:pPr>
        <w:pStyle w:val="ListParagraph"/>
        <w:numPr>
          <w:ilvl w:val="0"/>
          <w:numId w:val="27"/>
        </w:numPr>
        <w:spacing w:after="0" w:line="240" w:lineRule="auto"/>
        <w:rPr>
          <w:rFonts w:ascii="Times New Roman" w:eastAsia="Calibri" w:hAnsi="Times New Roman"/>
          <w:color w:val="FF0000"/>
          <w:sz w:val="24"/>
        </w:rPr>
      </w:pPr>
      <w:r w:rsidRPr="00B83CA5">
        <w:rPr>
          <w:rFonts w:ascii="Times New Roman" w:eastAsia="Calibri" w:hAnsi="Times New Roman"/>
          <w:sz w:val="24"/>
        </w:rPr>
        <w:t>Terminal Perimeter Concrete Project underway.</w:t>
      </w:r>
    </w:p>
    <w:p w14:paraId="502BF8C4" w14:textId="624AFEF7" w:rsidR="00D4505F" w:rsidRPr="00B83CA5" w:rsidRDefault="00D4505F" w:rsidP="00821C43">
      <w:pPr>
        <w:pStyle w:val="ListParagraph"/>
        <w:numPr>
          <w:ilvl w:val="0"/>
          <w:numId w:val="27"/>
        </w:numPr>
        <w:spacing w:after="0" w:line="240" w:lineRule="auto"/>
        <w:rPr>
          <w:rFonts w:ascii="Times New Roman" w:eastAsia="Calibri" w:hAnsi="Times New Roman"/>
          <w:color w:val="FF0000"/>
          <w:sz w:val="24"/>
        </w:rPr>
      </w:pPr>
      <w:r w:rsidRPr="00B83CA5">
        <w:rPr>
          <w:rFonts w:ascii="Times New Roman" w:eastAsia="Calibri" w:hAnsi="Times New Roman"/>
          <w:sz w:val="24"/>
        </w:rPr>
        <w:t>Perimeter Road AER RWY 8 in design.</w:t>
      </w:r>
    </w:p>
    <w:p w14:paraId="72242930" w14:textId="551E66A1" w:rsidR="00D4505F" w:rsidRPr="00B83CA5" w:rsidRDefault="00D4505F" w:rsidP="00821C43">
      <w:pPr>
        <w:pStyle w:val="ListParagraph"/>
        <w:numPr>
          <w:ilvl w:val="0"/>
          <w:numId w:val="27"/>
        </w:numPr>
        <w:spacing w:after="0" w:line="240" w:lineRule="auto"/>
        <w:rPr>
          <w:rFonts w:ascii="Times New Roman" w:eastAsia="Calibri" w:hAnsi="Times New Roman"/>
          <w:color w:val="FF0000"/>
          <w:sz w:val="24"/>
        </w:rPr>
      </w:pPr>
      <w:r w:rsidRPr="00B83CA5">
        <w:rPr>
          <w:rFonts w:ascii="Times New Roman" w:eastAsia="Calibri" w:hAnsi="Times New Roman"/>
          <w:sz w:val="24"/>
        </w:rPr>
        <w:t>TWY B Rehab in preliminary Engineering</w:t>
      </w:r>
    </w:p>
    <w:p w14:paraId="0A54209C" w14:textId="57444540" w:rsidR="00D4505F" w:rsidRPr="00B83CA5" w:rsidRDefault="00D4505F" w:rsidP="00821C43">
      <w:pPr>
        <w:pStyle w:val="ListParagraph"/>
        <w:numPr>
          <w:ilvl w:val="0"/>
          <w:numId w:val="27"/>
        </w:numPr>
        <w:spacing w:after="0" w:line="240" w:lineRule="auto"/>
        <w:rPr>
          <w:rFonts w:ascii="Times New Roman" w:eastAsia="Calibri" w:hAnsi="Times New Roman"/>
          <w:color w:val="FF0000"/>
          <w:sz w:val="24"/>
        </w:rPr>
      </w:pPr>
      <w:r w:rsidRPr="00B83CA5">
        <w:rPr>
          <w:rFonts w:ascii="Times New Roman" w:eastAsia="Calibri" w:hAnsi="Times New Roman"/>
          <w:sz w:val="24"/>
        </w:rPr>
        <w:t xml:space="preserve">The </w:t>
      </w:r>
      <w:proofErr w:type="spellStart"/>
      <w:r w:rsidRPr="00B83CA5">
        <w:rPr>
          <w:rFonts w:ascii="Times New Roman" w:eastAsia="Calibri" w:hAnsi="Times New Roman"/>
          <w:sz w:val="24"/>
        </w:rPr>
        <w:t>eIPP</w:t>
      </w:r>
      <w:proofErr w:type="spellEnd"/>
      <w:r w:rsidRPr="00B83CA5">
        <w:rPr>
          <w:rFonts w:ascii="Times New Roman" w:eastAsia="Calibri" w:hAnsi="Times New Roman"/>
          <w:sz w:val="24"/>
        </w:rPr>
        <w:t xml:space="preserve"> and UAS Committees are ongoing.</w:t>
      </w:r>
    </w:p>
    <w:p w14:paraId="7121895B" w14:textId="77777777" w:rsidR="008536CB" w:rsidRPr="00B83CA5" w:rsidRDefault="008536CB" w:rsidP="008536CB">
      <w:pPr>
        <w:pStyle w:val="ListParagraph"/>
        <w:spacing w:after="0" w:line="240" w:lineRule="auto"/>
        <w:ind w:left="1440"/>
        <w:rPr>
          <w:rFonts w:ascii="Times New Roman" w:eastAsia="Calibri" w:hAnsi="Times New Roman"/>
          <w:color w:val="FF0000"/>
          <w:sz w:val="24"/>
        </w:rPr>
      </w:pPr>
    </w:p>
    <w:p w14:paraId="51E76842" w14:textId="7DE24AD5" w:rsidR="00FE048D" w:rsidRPr="00B83CA5" w:rsidRDefault="00FE048D" w:rsidP="00587188">
      <w:pPr>
        <w:pStyle w:val="ListParagraph"/>
        <w:numPr>
          <w:ilvl w:val="0"/>
          <w:numId w:val="27"/>
        </w:numPr>
        <w:spacing w:after="0" w:line="240" w:lineRule="auto"/>
        <w:rPr>
          <w:rFonts w:ascii="Times New Roman" w:eastAsia="Calibri" w:hAnsi="Times New Roman"/>
          <w:sz w:val="24"/>
        </w:rPr>
      </w:pPr>
      <w:r w:rsidRPr="00B83CA5">
        <w:rPr>
          <w:rFonts w:ascii="Times New Roman" w:eastAsia="Calibri" w:hAnsi="Times New Roman"/>
          <w:b/>
          <w:bCs/>
          <w:sz w:val="24"/>
        </w:rPr>
        <w:t xml:space="preserve">Dan Jiron, the Associate Director of Strategic Planning, </w:t>
      </w:r>
      <w:r w:rsidRPr="00B83CA5">
        <w:rPr>
          <w:rFonts w:ascii="Times New Roman" w:eastAsia="Calibri" w:hAnsi="Times New Roman"/>
          <w:sz w:val="24"/>
        </w:rPr>
        <w:t>provides updates on Air Service. Seat capacity has decreased by 7.</w:t>
      </w:r>
      <w:r w:rsidR="008536CB" w:rsidRPr="00B83CA5">
        <w:rPr>
          <w:rFonts w:ascii="Times New Roman" w:eastAsia="Calibri" w:hAnsi="Times New Roman"/>
          <w:sz w:val="24"/>
        </w:rPr>
        <w:t>5</w:t>
      </w:r>
      <w:r w:rsidRPr="00B83CA5">
        <w:rPr>
          <w:rFonts w:ascii="Times New Roman" w:eastAsia="Calibri" w:hAnsi="Times New Roman"/>
          <w:sz w:val="24"/>
        </w:rPr>
        <w:t xml:space="preserve">% compared to last year, but passenger traffic continues to grow. </w:t>
      </w:r>
      <w:r w:rsidR="00F66B29" w:rsidRPr="00B83CA5">
        <w:rPr>
          <w:rFonts w:ascii="Times New Roman" w:eastAsia="Calibri" w:hAnsi="Times New Roman"/>
          <w:sz w:val="24"/>
        </w:rPr>
        <w:t>The load factor</w:t>
      </w:r>
      <w:r w:rsidR="00587188" w:rsidRPr="00B83CA5">
        <w:rPr>
          <w:rFonts w:ascii="Times New Roman" w:eastAsia="Calibri" w:hAnsi="Times New Roman"/>
          <w:sz w:val="24"/>
        </w:rPr>
        <w:t xml:space="preserve"> for April 2026 is estimated at 75%. </w:t>
      </w:r>
      <w:r w:rsidRPr="00B83CA5">
        <w:rPr>
          <w:rFonts w:ascii="Times New Roman" w:eastAsia="Calibri" w:hAnsi="Times New Roman"/>
          <w:sz w:val="24"/>
        </w:rPr>
        <w:t>Year-to-date enplanements and deplanements are down 0.</w:t>
      </w:r>
      <w:r w:rsidR="00587188" w:rsidRPr="00B83CA5">
        <w:rPr>
          <w:rFonts w:ascii="Times New Roman" w:eastAsia="Calibri" w:hAnsi="Times New Roman"/>
          <w:sz w:val="24"/>
        </w:rPr>
        <w:t>6</w:t>
      </w:r>
      <w:r w:rsidRPr="00B83CA5">
        <w:rPr>
          <w:rFonts w:ascii="Times New Roman" w:eastAsia="Calibri" w:hAnsi="Times New Roman"/>
          <w:sz w:val="24"/>
        </w:rPr>
        <w:t>% from the same period last ye</w:t>
      </w:r>
      <w:r w:rsidR="00587188" w:rsidRPr="00B83CA5">
        <w:rPr>
          <w:rFonts w:ascii="Times New Roman" w:eastAsia="Calibri" w:hAnsi="Times New Roman"/>
          <w:sz w:val="24"/>
        </w:rPr>
        <w:t>ar.</w:t>
      </w:r>
    </w:p>
    <w:p w14:paraId="73CB2608" w14:textId="1A48A549" w:rsidR="00821C43" w:rsidRPr="00B83CA5" w:rsidRDefault="00821C43" w:rsidP="00D4505F">
      <w:pPr>
        <w:pStyle w:val="ListParagraph"/>
        <w:spacing w:after="0" w:line="240" w:lineRule="auto"/>
        <w:ind w:left="1440"/>
        <w:rPr>
          <w:rFonts w:ascii="Times New Roman" w:eastAsia="Calibri" w:hAnsi="Times New Roman"/>
          <w:color w:val="FF0000"/>
          <w:sz w:val="24"/>
        </w:rPr>
      </w:pPr>
    </w:p>
    <w:p w14:paraId="626524F6" w14:textId="630323B7" w:rsidR="00B72994" w:rsidRPr="00B83CA5" w:rsidRDefault="00B72994" w:rsidP="00B72994">
      <w:pPr>
        <w:pStyle w:val="ListParagraph"/>
        <w:numPr>
          <w:ilvl w:val="0"/>
          <w:numId w:val="27"/>
        </w:numPr>
        <w:spacing w:after="0" w:line="240" w:lineRule="auto"/>
        <w:rPr>
          <w:rFonts w:ascii="Times New Roman" w:eastAsia="Calibri" w:hAnsi="Times New Roman"/>
          <w:sz w:val="24"/>
        </w:rPr>
      </w:pPr>
      <w:r w:rsidRPr="00B83CA5">
        <w:rPr>
          <w:rFonts w:ascii="Times New Roman" w:eastAsia="Calibri" w:hAnsi="Times New Roman"/>
          <w:b/>
          <w:bCs/>
          <w:sz w:val="24"/>
        </w:rPr>
        <w:t xml:space="preserve">Jonathan Small, Customer Service Manager, reports on the customer experience: </w:t>
      </w:r>
      <w:r w:rsidRPr="00B83CA5">
        <w:rPr>
          <w:rFonts w:ascii="Times New Roman" w:eastAsia="Calibri" w:hAnsi="Times New Roman"/>
          <w:sz w:val="24"/>
        </w:rPr>
        <w:t xml:space="preserve">the new public history exhibit, Spirit of the </w:t>
      </w:r>
      <w:proofErr w:type="spellStart"/>
      <w:r w:rsidRPr="00B83CA5">
        <w:rPr>
          <w:rFonts w:ascii="Times New Roman" w:eastAsia="Calibri" w:hAnsi="Times New Roman"/>
          <w:sz w:val="24"/>
        </w:rPr>
        <w:t>Sunport</w:t>
      </w:r>
      <w:proofErr w:type="spellEnd"/>
      <w:r w:rsidRPr="00B83CA5">
        <w:rPr>
          <w:rFonts w:ascii="Times New Roman" w:eastAsia="Calibri" w:hAnsi="Times New Roman"/>
          <w:sz w:val="24"/>
        </w:rPr>
        <w:t xml:space="preserve">, takes visitors on a journey through the aviation history located on the north side of </w:t>
      </w:r>
      <w:proofErr w:type="spellStart"/>
      <w:r w:rsidRPr="00B83CA5">
        <w:rPr>
          <w:rFonts w:ascii="Times New Roman" w:eastAsia="Calibri" w:hAnsi="Times New Roman"/>
          <w:sz w:val="24"/>
        </w:rPr>
        <w:t>Sunport’s</w:t>
      </w:r>
      <w:proofErr w:type="spellEnd"/>
      <w:r w:rsidRPr="00B83CA5">
        <w:rPr>
          <w:rFonts w:ascii="Times New Roman" w:eastAsia="Calibri" w:hAnsi="Times New Roman"/>
          <w:sz w:val="24"/>
        </w:rPr>
        <w:t xml:space="preserve"> Great Hall. New Queuing signage at the checkpoint</w:t>
      </w:r>
      <w:r w:rsidR="00267F90" w:rsidRPr="00B83CA5">
        <w:rPr>
          <w:rFonts w:ascii="Times New Roman" w:eastAsia="Calibri" w:hAnsi="Times New Roman"/>
          <w:sz w:val="24"/>
        </w:rPr>
        <w:t xml:space="preserve"> helps passengers identify where they need to go. </w:t>
      </w:r>
      <w:proofErr w:type="spellStart"/>
      <w:r w:rsidR="00267F90" w:rsidRPr="00B83CA5">
        <w:rPr>
          <w:rFonts w:ascii="Times New Roman" w:eastAsia="Calibri" w:hAnsi="Times New Roman"/>
          <w:sz w:val="24"/>
        </w:rPr>
        <w:t>Sunport</w:t>
      </w:r>
      <w:proofErr w:type="spellEnd"/>
      <w:r w:rsidR="00267F90" w:rsidRPr="00B83CA5">
        <w:rPr>
          <w:rFonts w:ascii="Times New Roman" w:eastAsia="Calibri" w:hAnsi="Times New Roman"/>
          <w:sz w:val="24"/>
        </w:rPr>
        <w:t xml:space="preserve"> has two new exhibits located throughout the city: People Timeline of Albuquerque History and a new art piece by artist Dante </w:t>
      </w:r>
      <w:proofErr w:type="spellStart"/>
      <w:r w:rsidR="00267F90" w:rsidRPr="00B83CA5">
        <w:rPr>
          <w:rFonts w:ascii="Times New Roman" w:eastAsia="Calibri" w:hAnsi="Times New Roman"/>
          <w:sz w:val="24"/>
        </w:rPr>
        <w:t>Betsch</w:t>
      </w:r>
      <w:proofErr w:type="spellEnd"/>
      <w:r w:rsidR="00267F90" w:rsidRPr="00B83CA5">
        <w:rPr>
          <w:rFonts w:ascii="Times New Roman" w:eastAsia="Calibri" w:hAnsi="Times New Roman"/>
          <w:sz w:val="24"/>
        </w:rPr>
        <w:t>, The Timeline Collage.</w:t>
      </w:r>
    </w:p>
    <w:p w14:paraId="5D7F1E5D" w14:textId="09226FEF" w:rsidR="00D74CE7" w:rsidRPr="00B83CA5" w:rsidRDefault="00D74CE7" w:rsidP="00F00578">
      <w:pPr>
        <w:spacing w:after="0" w:line="240" w:lineRule="auto"/>
        <w:ind w:left="0"/>
        <w:rPr>
          <w:rFonts w:ascii="Times New Roman" w:eastAsia="Calibri" w:hAnsi="Times New Roman"/>
          <w:sz w:val="24"/>
        </w:rPr>
      </w:pPr>
    </w:p>
    <w:p w14:paraId="05DB1234" w14:textId="3DE7044F" w:rsidR="00FD19D7" w:rsidRPr="00B83CA5" w:rsidRDefault="00052407" w:rsidP="00FD19D7">
      <w:pPr>
        <w:pStyle w:val="ListParagraph"/>
        <w:numPr>
          <w:ilvl w:val="0"/>
          <w:numId w:val="32"/>
        </w:numPr>
        <w:spacing w:after="0" w:line="240" w:lineRule="auto"/>
        <w:rPr>
          <w:rFonts w:ascii="Times New Roman" w:eastAsia="Calibri" w:hAnsi="Times New Roman"/>
          <w:sz w:val="24"/>
        </w:rPr>
      </w:pPr>
      <w:bookmarkStart w:id="6" w:name="_Hlk233114874"/>
      <w:r w:rsidRPr="00B83CA5">
        <w:rPr>
          <w:rFonts w:ascii="Times New Roman" w:eastAsia="Calibri" w:hAnsi="Times New Roman"/>
          <w:b/>
          <w:bCs/>
          <w:sz w:val="24"/>
        </w:rPr>
        <w:t xml:space="preserve">Dan Jiron, the Associate Director of Strategic Planning, </w:t>
      </w:r>
      <w:r w:rsidRPr="00B83CA5">
        <w:rPr>
          <w:rFonts w:ascii="Times New Roman" w:eastAsia="Calibri" w:hAnsi="Times New Roman"/>
          <w:sz w:val="24"/>
        </w:rPr>
        <w:t xml:space="preserve">provides updates on Air Service. Seat capacity has decreased by </w:t>
      </w:r>
      <w:r w:rsidR="00FF2F05" w:rsidRPr="00B83CA5">
        <w:rPr>
          <w:rFonts w:ascii="Times New Roman" w:eastAsia="Calibri" w:hAnsi="Times New Roman"/>
          <w:sz w:val="24"/>
        </w:rPr>
        <w:t>7.7</w:t>
      </w:r>
      <w:r w:rsidRPr="00B83CA5">
        <w:rPr>
          <w:rFonts w:ascii="Times New Roman" w:eastAsia="Calibri" w:hAnsi="Times New Roman"/>
          <w:sz w:val="24"/>
        </w:rPr>
        <w:t>% compared to last year, but passenger traffic continues to grow. Year-to-date enplanements and deplanements are down 0.</w:t>
      </w:r>
      <w:r w:rsidR="00FF2F05" w:rsidRPr="00B83CA5">
        <w:rPr>
          <w:rFonts w:ascii="Times New Roman" w:eastAsia="Calibri" w:hAnsi="Times New Roman"/>
          <w:sz w:val="24"/>
        </w:rPr>
        <w:t>5</w:t>
      </w:r>
      <w:r w:rsidRPr="00B83CA5">
        <w:rPr>
          <w:rFonts w:ascii="Times New Roman" w:eastAsia="Calibri" w:hAnsi="Times New Roman"/>
          <w:sz w:val="24"/>
        </w:rPr>
        <w:t xml:space="preserve">% from the same period last year. </w:t>
      </w:r>
      <w:bookmarkStart w:id="7" w:name="_Hlk151044569"/>
    </w:p>
    <w:p w14:paraId="48E7B508" w14:textId="7020CD2E" w:rsidR="002F04A1" w:rsidRPr="00B83CA5" w:rsidRDefault="002F04A1" w:rsidP="00B72994">
      <w:pPr>
        <w:pStyle w:val="ListParagraph"/>
        <w:spacing w:after="0" w:line="240" w:lineRule="auto"/>
        <w:ind w:left="1440"/>
        <w:rPr>
          <w:rFonts w:ascii="Times New Roman" w:eastAsia="Calibri" w:hAnsi="Times New Roman"/>
          <w:sz w:val="24"/>
        </w:rPr>
      </w:pPr>
    </w:p>
    <w:bookmarkEnd w:id="6"/>
    <w:p w14:paraId="7C597683" w14:textId="77777777" w:rsidR="00890CFA" w:rsidRPr="00B83CA5" w:rsidRDefault="00890CFA" w:rsidP="00890CFA">
      <w:pPr>
        <w:pStyle w:val="ListParagraph"/>
        <w:spacing w:after="0" w:line="240" w:lineRule="auto"/>
        <w:ind w:left="1440"/>
        <w:rPr>
          <w:rFonts w:ascii="Times New Roman" w:eastAsia="Calibri" w:hAnsi="Times New Roman"/>
          <w:sz w:val="24"/>
        </w:rPr>
      </w:pPr>
    </w:p>
    <w:p w14:paraId="15B0738C" w14:textId="77777777" w:rsidR="00D03C36" w:rsidRPr="00B83CA5" w:rsidRDefault="00D03C36" w:rsidP="00D03C36">
      <w:pPr>
        <w:pStyle w:val="ListParagraph"/>
        <w:spacing w:after="0" w:line="240" w:lineRule="auto"/>
        <w:ind w:left="1440"/>
        <w:rPr>
          <w:rFonts w:ascii="Times New Roman" w:eastAsia="Calibri" w:hAnsi="Times New Roman"/>
          <w:sz w:val="24"/>
        </w:rPr>
      </w:pPr>
    </w:p>
    <w:p w14:paraId="1D7335D0" w14:textId="77777777" w:rsidR="00214356" w:rsidRPr="00B83CA5" w:rsidRDefault="00D03C36" w:rsidP="005823A6">
      <w:pPr>
        <w:pStyle w:val="ListParagraph"/>
        <w:numPr>
          <w:ilvl w:val="0"/>
          <w:numId w:val="30"/>
        </w:numPr>
        <w:spacing w:after="0" w:line="240" w:lineRule="auto"/>
        <w:rPr>
          <w:rFonts w:ascii="Times New Roman" w:eastAsia="Calibri" w:hAnsi="Times New Roman"/>
          <w:sz w:val="24"/>
        </w:rPr>
      </w:pPr>
      <w:r w:rsidRPr="00B83CA5">
        <w:rPr>
          <w:rFonts w:ascii="Times New Roman" w:eastAsia="Calibri" w:hAnsi="Times New Roman"/>
          <w:sz w:val="24"/>
        </w:rPr>
        <w:t>Subcommittee Updates</w:t>
      </w:r>
    </w:p>
    <w:p w14:paraId="4570833F" w14:textId="1DBF9F08" w:rsidR="00F00578" w:rsidRPr="00B83CA5" w:rsidRDefault="00F00578" w:rsidP="00F00578">
      <w:pPr>
        <w:pStyle w:val="ListParagraph"/>
        <w:numPr>
          <w:ilvl w:val="0"/>
          <w:numId w:val="48"/>
        </w:numPr>
        <w:spacing w:after="0" w:line="240" w:lineRule="auto"/>
        <w:rPr>
          <w:rFonts w:ascii="Times New Roman" w:eastAsia="Calibri" w:hAnsi="Times New Roman"/>
          <w:sz w:val="24"/>
        </w:rPr>
      </w:pPr>
      <w:r w:rsidRPr="00B83CA5">
        <w:rPr>
          <w:rFonts w:ascii="Times New Roman" w:eastAsia="Calibri" w:hAnsi="Times New Roman"/>
          <w:sz w:val="24"/>
        </w:rPr>
        <w:t>Members Collins and W. Skarbek-Borowski gave an update on the Community and Engagement &amp; Customer Experience subcommittee.</w:t>
      </w:r>
    </w:p>
    <w:p w14:paraId="6323134A" w14:textId="5F4052C5" w:rsidR="00F00578" w:rsidRPr="00B83CA5" w:rsidRDefault="00F00578" w:rsidP="00F00578">
      <w:pPr>
        <w:pStyle w:val="ListParagraph"/>
        <w:numPr>
          <w:ilvl w:val="1"/>
          <w:numId w:val="48"/>
        </w:numPr>
        <w:spacing w:after="0" w:line="240" w:lineRule="auto"/>
        <w:rPr>
          <w:rFonts w:ascii="Times New Roman" w:eastAsia="Calibri" w:hAnsi="Times New Roman"/>
          <w:sz w:val="24"/>
        </w:rPr>
      </w:pPr>
      <w:r w:rsidRPr="00B83CA5">
        <w:rPr>
          <w:rFonts w:ascii="Times New Roman" w:eastAsia="Calibri" w:hAnsi="Times New Roman"/>
          <w:sz w:val="24"/>
        </w:rPr>
        <w:t xml:space="preserve">Member </w:t>
      </w:r>
      <w:r w:rsidRPr="00B83CA5">
        <w:rPr>
          <w:rFonts w:ascii="Times New Roman" w:eastAsia="Calibri" w:hAnsi="Times New Roman"/>
          <w:sz w:val="24"/>
        </w:rPr>
        <w:t xml:space="preserve">W. Skarbek-Borowski </w:t>
      </w:r>
      <w:r w:rsidRPr="00B83CA5">
        <w:rPr>
          <w:rFonts w:ascii="Times New Roman" w:eastAsia="Calibri" w:hAnsi="Times New Roman"/>
          <w:sz w:val="24"/>
        </w:rPr>
        <w:t>provided Ambassadors FAQ’s</w:t>
      </w:r>
      <w:r w:rsidR="00F66B29" w:rsidRPr="00B83CA5">
        <w:rPr>
          <w:rFonts w:ascii="Times New Roman" w:eastAsia="Calibri" w:hAnsi="Times New Roman"/>
          <w:sz w:val="24"/>
        </w:rPr>
        <w:t>,</w:t>
      </w:r>
      <w:r w:rsidRPr="00B83CA5">
        <w:rPr>
          <w:rFonts w:ascii="Times New Roman" w:eastAsia="Calibri" w:hAnsi="Times New Roman"/>
          <w:sz w:val="24"/>
        </w:rPr>
        <w:t xml:space="preserve"> which are commonly asked passenger questions for the ambassadors to refer back to. </w:t>
      </w:r>
    </w:p>
    <w:p w14:paraId="3F41C7B1" w14:textId="397C1851" w:rsidR="00646183" w:rsidRPr="00B83CA5" w:rsidRDefault="00547C79" w:rsidP="00F00578">
      <w:pPr>
        <w:pStyle w:val="ListParagraph"/>
        <w:numPr>
          <w:ilvl w:val="1"/>
          <w:numId w:val="48"/>
        </w:numPr>
        <w:spacing w:after="0" w:line="240" w:lineRule="auto"/>
        <w:rPr>
          <w:rFonts w:ascii="Times New Roman" w:eastAsia="Calibri" w:hAnsi="Times New Roman"/>
          <w:sz w:val="24"/>
        </w:rPr>
      </w:pPr>
      <w:r w:rsidRPr="00B83CA5">
        <w:rPr>
          <w:rFonts w:ascii="Times New Roman" w:eastAsia="Calibri" w:hAnsi="Times New Roman"/>
          <w:sz w:val="24"/>
        </w:rPr>
        <w:t xml:space="preserve">Content was prepared for </w:t>
      </w:r>
      <w:r w:rsidR="00E31A71" w:rsidRPr="00B83CA5">
        <w:rPr>
          <w:rFonts w:ascii="Times New Roman" w:eastAsia="Calibri" w:hAnsi="Times New Roman"/>
          <w:sz w:val="24"/>
        </w:rPr>
        <w:t>onboarding</w:t>
      </w:r>
      <w:r w:rsidRPr="00B83CA5">
        <w:rPr>
          <w:rFonts w:ascii="Times New Roman" w:eastAsia="Calibri" w:hAnsi="Times New Roman"/>
          <w:sz w:val="24"/>
        </w:rPr>
        <w:t xml:space="preserve"> the Ambassador handbook. That is currently under review and approval by leadership.</w:t>
      </w:r>
    </w:p>
    <w:p w14:paraId="68BD9F89" w14:textId="64CD3BA8" w:rsidR="00B743F8" w:rsidRPr="00B83CA5" w:rsidRDefault="00F66B29" w:rsidP="00B743F8">
      <w:pPr>
        <w:pStyle w:val="ListParagraph"/>
        <w:numPr>
          <w:ilvl w:val="0"/>
          <w:numId w:val="48"/>
        </w:numPr>
        <w:spacing w:after="0" w:line="240" w:lineRule="auto"/>
        <w:rPr>
          <w:rFonts w:ascii="Times New Roman" w:eastAsia="Calibri" w:hAnsi="Times New Roman"/>
          <w:sz w:val="24"/>
        </w:rPr>
      </w:pPr>
      <w:r w:rsidRPr="00B83CA5">
        <w:rPr>
          <w:rFonts w:ascii="Times New Roman" w:eastAsia="Calibri" w:hAnsi="Times New Roman"/>
          <w:sz w:val="24"/>
        </w:rPr>
        <w:t xml:space="preserve">The General Aviation Operations Subcommittee meets to discuss future development opportunities. </w:t>
      </w:r>
    </w:p>
    <w:p w14:paraId="77F84D88" w14:textId="77777777" w:rsidR="00547C79" w:rsidRPr="00B83CA5" w:rsidRDefault="00547C79" w:rsidP="00DA14C0">
      <w:pPr>
        <w:spacing w:after="0" w:line="240" w:lineRule="auto"/>
        <w:ind w:left="2160"/>
        <w:rPr>
          <w:rFonts w:ascii="Times New Roman" w:eastAsia="Calibri" w:hAnsi="Times New Roman"/>
          <w:sz w:val="24"/>
        </w:rPr>
      </w:pPr>
    </w:p>
    <w:p w14:paraId="5AE66477" w14:textId="16A3CBC7" w:rsidR="002A7CC5" w:rsidRPr="00B83CA5" w:rsidRDefault="002A7CC5" w:rsidP="002A7CC5">
      <w:pPr>
        <w:pStyle w:val="ListParagraph"/>
        <w:spacing w:after="0" w:line="240" w:lineRule="auto"/>
        <w:ind w:left="3240"/>
        <w:rPr>
          <w:rFonts w:ascii="Times New Roman" w:eastAsia="Calibri" w:hAnsi="Times New Roman"/>
          <w:sz w:val="24"/>
        </w:rPr>
      </w:pPr>
    </w:p>
    <w:p w14:paraId="5C3318BA" w14:textId="34AA6783" w:rsidR="000149B2" w:rsidRPr="00B83CA5" w:rsidRDefault="00E87C0F" w:rsidP="005823A6">
      <w:pPr>
        <w:pStyle w:val="ListParagraph"/>
        <w:numPr>
          <w:ilvl w:val="0"/>
          <w:numId w:val="30"/>
        </w:numPr>
        <w:spacing w:after="0" w:line="256" w:lineRule="auto"/>
        <w:rPr>
          <w:rFonts w:ascii="Times New Roman" w:eastAsia="Calibri" w:hAnsi="Times New Roman"/>
          <w:sz w:val="24"/>
        </w:rPr>
      </w:pPr>
      <w:r w:rsidRPr="00B83CA5">
        <w:rPr>
          <w:rFonts w:ascii="Times New Roman" w:eastAsia="Calibri" w:hAnsi="Times New Roman"/>
          <w:sz w:val="24"/>
        </w:rPr>
        <w:t>Old Business</w:t>
      </w:r>
    </w:p>
    <w:p w14:paraId="59C2449A" w14:textId="34A0F5CF" w:rsidR="00E513C1" w:rsidRPr="00B83CA5" w:rsidRDefault="00CC325E" w:rsidP="005823A6">
      <w:pPr>
        <w:pStyle w:val="ListParagraph"/>
        <w:numPr>
          <w:ilvl w:val="1"/>
          <w:numId w:val="30"/>
        </w:numPr>
        <w:spacing w:after="0" w:line="256" w:lineRule="auto"/>
        <w:rPr>
          <w:rFonts w:ascii="Times New Roman" w:eastAsia="Calibri" w:hAnsi="Times New Roman"/>
          <w:sz w:val="24"/>
        </w:rPr>
      </w:pPr>
      <w:r w:rsidRPr="00B83CA5">
        <w:rPr>
          <w:rFonts w:ascii="Times New Roman" w:eastAsia="Calibri" w:hAnsi="Times New Roman"/>
          <w:sz w:val="24"/>
        </w:rPr>
        <w:t>No updates.</w:t>
      </w:r>
    </w:p>
    <w:p w14:paraId="34A4EBE8" w14:textId="77777777" w:rsidR="001E0D33" w:rsidRPr="00B83CA5" w:rsidRDefault="001E0D33" w:rsidP="001E0D33">
      <w:pPr>
        <w:pStyle w:val="ListParagraph"/>
        <w:spacing w:after="0" w:line="256" w:lineRule="auto"/>
        <w:ind w:left="1440"/>
        <w:rPr>
          <w:rFonts w:ascii="Times New Roman" w:eastAsia="Calibri" w:hAnsi="Times New Roman"/>
          <w:sz w:val="24"/>
        </w:rPr>
      </w:pPr>
    </w:p>
    <w:p w14:paraId="08E78D6C" w14:textId="0374DDAF" w:rsidR="000B1AF4" w:rsidRPr="00B83CA5" w:rsidRDefault="00E87C0F" w:rsidP="005F2FC8">
      <w:pPr>
        <w:pStyle w:val="ListParagraph"/>
        <w:numPr>
          <w:ilvl w:val="0"/>
          <w:numId w:val="30"/>
        </w:numPr>
        <w:spacing w:after="0" w:line="256" w:lineRule="auto"/>
        <w:rPr>
          <w:rFonts w:ascii="Times New Roman" w:eastAsia="Calibri" w:hAnsi="Times New Roman"/>
          <w:sz w:val="24"/>
        </w:rPr>
      </w:pPr>
      <w:r w:rsidRPr="00B83CA5">
        <w:rPr>
          <w:rFonts w:ascii="Times New Roman" w:eastAsia="Calibri" w:hAnsi="Times New Roman"/>
          <w:sz w:val="24"/>
        </w:rPr>
        <w:t>New Business</w:t>
      </w:r>
      <w:r w:rsidR="00DA0EF6" w:rsidRPr="00B83CA5">
        <w:rPr>
          <w:rFonts w:ascii="Times New Roman" w:eastAsia="Calibri" w:hAnsi="Times New Roman"/>
          <w:sz w:val="24"/>
        </w:rPr>
        <w:t xml:space="preserve">/Ongoing </w:t>
      </w:r>
      <w:r w:rsidR="00F633FF" w:rsidRPr="00B83CA5">
        <w:rPr>
          <w:rFonts w:ascii="Times New Roman" w:eastAsia="Calibri" w:hAnsi="Times New Roman"/>
          <w:sz w:val="24"/>
        </w:rPr>
        <w:t>Business</w:t>
      </w:r>
    </w:p>
    <w:p w14:paraId="34E8118D" w14:textId="362CD6D0" w:rsidR="00FF5D36" w:rsidRPr="00B83CA5" w:rsidRDefault="00FF5D36" w:rsidP="00ED34DE">
      <w:pPr>
        <w:pStyle w:val="ListParagraph"/>
        <w:numPr>
          <w:ilvl w:val="1"/>
          <w:numId w:val="30"/>
        </w:numPr>
        <w:spacing w:after="0" w:line="256" w:lineRule="auto"/>
        <w:rPr>
          <w:rFonts w:ascii="Times New Roman" w:eastAsia="Calibri" w:hAnsi="Times New Roman"/>
          <w:sz w:val="24"/>
        </w:rPr>
      </w:pPr>
      <w:r w:rsidRPr="00B83CA5">
        <w:rPr>
          <w:rFonts w:ascii="Times New Roman" w:eastAsia="Calibri" w:hAnsi="Times New Roman"/>
          <w:sz w:val="24"/>
        </w:rPr>
        <w:t>Presentation</w:t>
      </w:r>
      <w:r w:rsidR="00031C63" w:rsidRPr="00B83CA5">
        <w:rPr>
          <w:rFonts w:ascii="Times New Roman" w:eastAsia="Calibri" w:hAnsi="Times New Roman"/>
          <w:sz w:val="24"/>
        </w:rPr>
        <w:t xml:space="preserve"> &amp; Proposals</w:t>
      </w:r>
      <w:r w:rsidRPr="00B83CA5">
        <w:rPr>
          <w:rFonts w:ascii="Times New Roman" w:eastAsia="Calibri" w:hAnsi="Times New Roman"/>
          <w:sz w:val="24"/>
        </w:rPr>
        <w:t xml:space="preserve"> on the Observation Deck Lounge/ Old Terminal.</w:t>
      </w:r>
    </w:p>
    <w:p w14:paraId="7139B1F1" w14:textId="7F9B08C4" w:rsidR="001178F6" w:rsidRPr="00B83CA5" w:rsidRDefault="001178F6" w:rsidP="001178F6">
      <w:pPr>
        <w:spacing w:after="0" w:line="256" w:lineRule="auto"/>
        <w:ind w:left="1080"/>
        <w:rPr>
          <w:rFonts w:ascii="Times New Roman" w:eastAsia="Calibri" w:hAnsi="Times New Roman"/>
          <w:sz w:val="24"/>
        </w:rPr>
      </w:pPr>
    </w:p>
    <w:bookmarkEnd w:id="7"/>
    <w:p w14:paraId="7B3AB3FC" w14:textId="77777777" w:rsidR="009C2349" w:rsidRPr="00B83CA5" w:rsidRDefault="009C2349" w:rsidP="009C2349">
      <w:pPr>
        <w:pStyle w:val="ListParagraph"/>
        <w:spacing w:after="0" w:line="240" w:lineRule="auto"/>
        <w:rPr>
          <w:rFonts w:ascii="Times New Roman" w:eastAsia="Calibri" w:hAnsi="Times New Roman"/>
          <w:sz w:val="24"/>
        </w:rPr>
      </w:pPr>
    </w:p>
    <w:p w14:paraId="3E3DC310" w14:textId="5616C670" w:rsidR="00760DDD" w:rsidRPr="00B83CA5" w:rsidRDefault="00DB11E4" w:rsidP="00855317">
      <w:pPr>
        <w:pStyle w:val="ListParagraph"/>
        <w:numPr>
          <w:ilvl w:val="0"/>
          <w:numId w:val="30"/>
        </w:numPr>
        <w:spacing w:after="0" w:line="240" w:lineRule="auto"/>
        <w:rPr>
          <w:rFonts w:ascii="Times New Roman" w:eastAsia="Calibri" w:hAnsi="Times New Roman"/>
          <w:sz w:val="24"/>
        </w:rPr>
      </w:pPr>
      <w:r w:rsidRPr="00B83CA5">
        <w:rPr>
          <w:rFonts w:ascii="Times New Roman" w:eastAsia="Calibri" w:hAnsi="Times New Roman"/>
          <w:sz w:val="24"/>
        </w:rPr>
        <w:t xml:space="preserve">Board </w:t>
      </w:r>
      <w:r w:rsidR="00503E46" w:rsidRPr="00B83CA5">
        <w:rPr>
          <w:rFonts w:ascii="Times New Roman" w:eastAsia="Calibri" w:hAnsi="Times New Roman"/>
          <w:sz w:val="24"/>
        </w:rPr>
        <w:t>Questions/</w:t>
      </w:r>
      <w:r w:rsidRPr="00B83CA5">
        <w:rPr>
          <w:rFonts w:ascii="Times New Roman" w:eastAsia="Calibri" w:hAnsi="Times New Roman"/>
          <w:sz w:val="24"/>
        </w:rPr>
        <w:t>Input:</w:t>
      </w:r>
    </w:p>
    <w:p w14:paraId="42C7922D" w14:textId="17F5A91C" w:rsidR="006E7A83" w:rsidRPr="00B83CA5" w:rsidRDefault="006E7A83" w:rsidP="006E7A83">
      <w:pPr>
        <w:spacing w:after="0" w:line="240" w:lineRule="auto"/>
        <w:rPr>
          <w:rFonts w:ascii="Times New Roman" w:eastAsia="Calibri" w:hAnsi="Times New Roman"/>
          <w:sz w:val="24"/>
        </w:rPr>
      </w:pPr>
    </w:p>
    <w:p w14:paraId="239CA195" w14:textId="5E118E95" w:rsidR="00685EB4" w:rsidRPr="00B83CA5" w:rsidRDefault="00685EB4" w:rsidP="00D73CC5">
      <w:pPr>
        <w:pStyle w:val="ListParagraph"/>
        <w:numPr>
          <w:ilvl w:val="0"/>
          <w:numId w:val="47"/>
        </w:numPr>
        <w:rPr>
          <w:rFonts w:ascii="Times New Roman" w:hAnsi="Times New Roman"/>
          <w:sz w:val="24"/>
        </w:rPr>
      </w:pPr>
      <w:r w:rsidRPr="00B83CA5">
        <w:rPr>
          <w:rFonts w:ascii="Times New Roman" w:hAnsi="Times New Roman"/>
          <w:sz w:val="24"/>
        </w:rPr>
        <w:t xml:space="preserve">Member Wald asked Manny whether the pilot or operators for Reliable Airlines Flight testing would be based in Albuquerque. The director confirmed that the operators will be at their office or complex. </w:t>
      </w:r>
    </w:p>
    <w:p w14:paraId="6297D919" w14:textId="1FFA85DD" w:rsidR="00BA5D95" w:rsidRPr="00B83CA5" w:rsidRDefault="00E3142A" w:rsidP="00D73CC5">
      <w:pPr>
        <w:pStyle w:val="ListParagraph"/>
        <w:numPr>
          <w:ilvl w:val="0"/>
          <w:numId w:val="47"/>
        </w:numPr>
        <w:rPr>
          <w:rFonts w:ascii="Times New Roman" w:hAnsi="Times New Roman"/>
          <w:sz w:val="24"/>
        </w:rPr>
      </w:pPr>
      <w:r w:rsidRPr="00B83CA5">
        <w:rPr>
          <w:rFonts w:ascii="Times New Roman" w:hAnsi="Times New Roman"/>
          <w:sz w:val="24"/>
        </w:rPr>
        <w:t>Director Manriquez has stated that if the board or the public has questions regarding security protocols, they should email the Aviation executive team members.</w:t>
      </w:r>
    </w:p>
    <w:p w14:paraId="45E71C53" w14:textId="716884A0" w:rsidR="00E43CBA" w:rsidRPr="00B83CA5" w:rsidRDefault="00E43CBA" w:rsidP="002767EE">
      <w:pPr>
        <w:pStyle w:val="ListParagraph"/>
        <w:numPr>
          <w:ilvl w:val="0"/>
          <w:numId w:val="44"/>
        </w:numPr>
        <w:spacing w:after="0" w:line="240" w:lineRule="auto"/>
        <w:rPr>
          <w:rFonts w:ascii="Times New Roman" w:eastAsia="Calibri" w:hAnsi="Times New Roman"/>
          <w:sz w:val="24"/>
        </w:rPr>
      </w:pPr>
      <w:r w:rsidRPr="00B83CA5">
        <w:rPr>
          <w:rFonts w:ascii="Times New Roman" w:eastAsia="Calibri" w:hAnsi="Times New Roman"/>
          <w:sz w:val="24"/>
        </w:rPr>
        <w:t xml:space="preserve">Member W. Skarbek-Borowski inquired about the duration of the DEII Terminal hold. Director Manriquez responded that it is included in our CIP plan and will be updated at the next meeting. </w:t>
      </w:r>
    </w:p>
    <w:p w14:paraId="51B4EFD3" w14:textId="07A716D4" w:rsidR="00FD19D7" w:rsidRPr="00B83CA5" w:rsidRDefault="00FD19D7" w:rsidP="002767EE">
      <w:pPr>
        <w:pStyle w:val="ListParagraph"/>
        <w:numPr>
          <w:ilvl w:val="0"/>
          <w:numId w:val="44"/>
        </w:numPr>
        <w:spacing w:after="0" w:line="240" w:lineRule="auto"/>
        <w:rPr>
          <w:rFonts w:ascii="Times New Roman" w:eastAsia="Calibri" w:hAnsi="Times New Roman"/>
          <w:sz w:val="24"/>
        </w:rPr>
      </w:pPr>
      <w:r w:rsidRPr="00B83CA5">
        <w:rPr>
          <w:rFonts w:ascii="Times New Roman" w:eastAsia="Calibri" w:hAnsi="Times New Roman"/>
          <w:sz w:val="24"/>
        </w:rPr>
        <w:t>Member W. Skarbek-Borowski</w:t>
      </w:r>
      <w:r w:rsidRPr="00B83CA5">
        <w:rPr>
          <w:rFonts w:ascii="Times New Roman" w:eastAsia="Calibri" w:hAnsi="Times New Roman"/>
          <w:sz w:val="24"/>
        </w:rPr>
        <w:t xml:space="preserve"> asked to see previous years for the load factors, enplanements, and deplanements. Dan will provide a year-over-year analysis. </w:t>
      </w:r>
    </w:p>
    <w:p w14:paraId="6C6964A6" w14:textId="20926C62" w:rsidR="00B654F4" w:rsidRPr="00B83CA5" w:rsidRDefault="00B654F4" w:rsidP="00C466AE">
      <w:pPr>
        <w:pStyle w:val="ListParagraph"/>
        <w:spacing w:after="0" w:line="240" w:lineRule="auto"/>
        <w:ind w:left="1440"/>
        <w:rPr>
          <w:rFonts w:ascii="Times New Roman" w:eastAsia="Calibri" w:hAnsi="Times New Roman"/>
          <w:sz w:val="24"/>
        </w:rPr>
      </w:pPr>
    </w:p>
    <w:p w14:paraId="11C50CB9" w14:textId="79FDD47A" w:rsidR="00402C5C" w:rsidRPr="00B83CA5" w:rsidRDefault="00402C5C" w:rsidP="005823A6">
      <w:pPr>
        <w:pStyle w:val="ListParagraph"/>
        <w:numPr>
          <w:ilvl w:val="0"/>
          <w:numId w:val="30"/>
        </w:numPr>
        <w:spacing w:after="0" w:line="256" w:lineRule="auto"/>
        <w:rPr>
          <w:rFonts w:ascii="Times New Roman" w:eastAsia="Calibri" w:hAnsi="Times New Roman"/>
          <w:sz w:val="24"/>
        </w:rPr>
      </w:pPr>
      <w:r w:rsidRPr="00B83CA5">
        <w:rPr>
          <w:rFonts w:ascii="Times New Roman" w:eastAsia="Calibri" w:hAnsi="Times New Roman"/>
          <w:sz w:val="24"/>
        </w:rPr>
        <w:lastRenderedPageBreak/>
        <w:t xml:space="preserve">Next Meeting Date: </w:t>
      </w:r>
      <w:r w:rsidR="00CC5475" w:rsidRPr="00B83CA5">
        <w:rPr>
          <w:rFonts w:ascii="Times New Roman" w:hAnsi="Times New Roman"/>
          <w:sz w:val="24"/>
        </w:rPr>
        <w:t>Thursday</w:t>
      </w:r>
      <w:r w:rsidR="0099435F" w:rsidRPr="00B83CA5">
        <w:rPr>
          <w:rFonts w:ascii="Times New Roman" w:hAnsi="Times New Roman"/>
          <w:sz w:val="24"/>
        </w:rPr>
        <w:t xml:space="preserve">, </w:t>
      </w:r>
      <w:r w:rsidR="00EB57FC" w:rsidRPr="00B83CA5">
        <w:rPr>
          <w:rFonts w:ascii="Times New Roman" w:hAnsi="Times New Roman"/>
          <w:sz w:val="24"/>
        </w:rPr>
        <w:t>July 16</w:t>
      </w:r>
      <w:r w:rsidR="0099435F" w:rsidRPr="00B83CA5">
        <w:rPr>
          <w:rFonts w:ascii="Times New Roman" w:hAnsi="Times New Roman"/>
          <w:sz w:val="24"/>
        </w:rPr>
        <w:t>, 202</w:t>
      </w:r>
      <w:r w:rsidR="005F2FC8" w:rsidRPr="00B83CA5">
        <w:rPr>
          <w:rFonts w:ascii="Times New Roman" w:hAnsi="Times New Roman"/>
          <w:sz w:val="24"/>
        </w:rPr>
        <w:t>6</w:t>
      </w:r>
      <w:r w:rsidR="004600AD" w:rsidRPr="00B83CA5">
        <w:rPr>
          <w:rFonts w:ascii="Times New Roman" w:hAnsi="Times New Roman"/>
          <w:sz w:val="24"/>
        </w:rPr>
        <w:t>,</w:t>
      </w:r>
      <w:r w:rsidR="0099435F" w:rsidRPr="00B83CA5">
        <w:rPr>
          <w:rFonts w:ascii="Times New Roman" w:hAnsi="Times New Roman"/>
          <w:sz w:val="24"/>
        </w:rPr>
        <w:t xml:space="preserve"> at </w:t>
      </w:r>
      <w:r w:rsidR="002E6D6B" w:rsidRPr="00B83CA5">
        <w:rPr>
          <w:rFonts w:ascii="Times New Roman" w:hAnsi="Times New Roman"/>
          <w:sz w:val="24"/>
        </w:rPr>
        <w:t xml:space="preserve">ABQ </w:t>
      </w:r>
      <w:proofErr w:type="spellStart"/>
      <w:r w:rsidR="002E6D6B" w:rsidRPr="00B83CA5">
        <w:rPr>
          <w:rFonts w:ascii="Times New Roman" w:hAnsi="Times New Roman"/>
          <w:sz w:val="24"/>
        </w:rPr>
        <w:t>Sunport</w:t>
      </w:r>
      <w:proofErr w:type="spellEnd"/>
      <w:r w:rsidR="002E6D6B" w:rsidRPr="00B83CA5">
        <w:rPr>
          <w:rFonts w:ascii="Times New Roman" w:hAnsi="Times New Roman"/>
          <w:sz w:val="24"/>
        </w:rPr>
        <w:t xml:space="preserve"> Aviation Large Conference Room</w:t>
      </w:r>
      <w:r w:rsidRPr="00B83CA5">
        <w:rPr>
          <w:rFonts w:ascii="Times New Roman" w:eastAsia="Calibri" w:hAnsi="Times New Roman"/>
          <w:sz w:val="24"/>
        </w:rPr>
        <w:tab/>
      </w:r>
    </w:p>
    <w:p w14:paraId="4F85CB4E" w14:textId="77777777" w:rsidR="00402C5C" w:rsidRPr="00B83CA5" w:rsidRDefault="00402C5C" w:rsidP="00402C5C">
      <w:pPr>
        <w:spacing w:after="160" w:line="259" w:lineRule="auto"/>
        <w:ind w:left="720"/>
        <w:contextualSpacing/>
        <w:rPr>
          <w:rFonts w:ascii="Times New Roman" w:eastAsia="Calibri" w:hAnsi="Times New Roman"/>
          <w:sz w:val="24"/>
        </w:rPr>
      </w:pPr>
    </w:p>
    <w:bookmarkEnd w:id="3"/>
    <w:bookmarkEnd w:id="4"/>
    <w:p w14:paraId="1846735D" w14:textId="2DBE915C" w:rsidR="002B1C9F" w:rsidRPr="00B83CA5" w:rsidRDefault="002B1C9F" w:rsidP="002B1C9F">
      <w:pPr>
        <w:pStyle w:val="ListParagraph"/>
        <w:numPr>
          <w:ilvl w:val="0"/>
          <w:numId w:val="30"/>
        </w:numPr>
        <w:spacing w:after="0" w:line="240" w:lineRule="auto"/>
        <w:rPr>
          <w:rFonts w:ascii="Times New Roman" w:eastAsia="Calibri" w:hAnsi="Times New Roman"/>
          <w:sz w:val="24"/>
        </w:rPr>
      </w:pPr>
      <w:r w:rsidRPr="00B83CA5">
        <w:rPr>
          <w:rFonts w:ascii="Times New Roman" w:eastAsia="Calibri" w:hAnsi="Times New Roman"/>
          <w:sz w:val="24"/>
        </w:rPr>
        <w:t>Chair Limmany requested a motion to adjourn the meeting</w:t>
      </w:r>
      <w:r w:rsidR="00F86EE2" w:rsidRPr="00B83CA5">
        <w:rPr>
          <w:rFonts w:ascii="Times New Roman" w:eastAsia="Calibri" w:hAnsi="Times New Roman"/>
          <w:sz w:val="24"/>
        </w:rPr>
        <w:t>.</w:t>
      </w:r>
      <w:r w:rsidRPr="00B83CA5">
        <w:rPr>
          <w:rFonts w:ascii="Times New Roman" w:eastAsia="Calibri" w:hAnsi="Times New Roman"/>
          <w:sz w:val="24"/>
        </w:rPr>
        <w:t xml:space="preserve"> </w:t>
      </w:r>
      <w:r w:rsidR="002A20D8" w:rsidRPr="00B83CA5">
        <w:rPr>
          <w:rFonts w:ascii="Times New Roman" w:eastAsia="Calibri" w:hAnsi="Times New Roman"/>
          <w:sz w:val="24"/>
        </w:rPr>
        <w:t>Membe</w:t>
      </w:r>
      <w:r w:rsidR="00EB57FC" w:rsidRPr="00B83CA5">
        <w:rPr>
          <w:rFonts w:ascii="Times New Roman" w:eastAsia="Calibri" w:hAnsi="Times New Roman"/>
          <w:sz w:val="24"/>
        </w:rPr>
        <w:t xml:space="preserve">r </w:t>
      </w:r>
      <w:proofErr w:type="spellStart"/>
      <w:r w:rsidR="00EB57FC" w:rsidRPr="00B83CA5">
        <w:rPr>
          <w:rFonts w:ascii="Times New Roman" w:eastAsia="Calibri" w:hAnsi="Times New Roman"/>
          <w:sz w:val="24"/>
        </w:rPr>
        <w:t>Sharbek</w:t>
      </w:r>
      <w:proofErr w:type="spellEnd"/>
      <w:r w:rsidR="00EB57FC" w:rsidRPr="00B83CA5">
        <w:rPr>
          <w:rFonts w:ascii="Times New Roman" w:eastAsia="Calibri" w:hAnsi="Times New Roman"/>
          <w:sz w:val="24"/>
        </w:rPr>
        <w:t xml:space="preserve">-Borowski </w:t>
      </w:r>
      <w:r w:rsidR="002A20D8" w:rsidRPr="00B83CA5">
        <w:rPr>
          <w:rFonts w:ascii="Times New Roman" w:eastAsia="Calibri" w:hAnsi="Times New Roman"/>
          <w:sz w:val="24"/>
        </w:rPr>
        <w:t>moved</w:t>
      </w:r>
      <w:r w:rsidRPr="00B83CA5">
        <w:rPr>
          <w:rFonts w:ascii="Times New Roman" w:eastAsia="Calibri" w:hAnsi="Times New Roman"/>
          <w:sz w:val="24"/>
        </w:rPr>
        <w:t xml:space="preserve">, and Member </w:t>
      </w:r>
      <w:r w:rsidR="00EB57FC" w:rsidRPr="00B83CA5">
        <w:rPr>
          <w:rFonts w:ascii="Times New Roman" w:eastAsia="Calibri" w:hAnsi="Times New Roman"/>
          <w:sz w:val="24"/>
        </w:rPr>
        <w:t xml:space="preserve">Collins </w:t>
      </w:r>
      <w:r w:rsidRPr="00B83CA5">
        <w:rPr>
          <w:rFonts w:ascii="Times New Roman" w:eastAsia="Calibri" w:hAnsi="Times New Roman"/>
          <w:sz w:val="24"/>
        </w:rPr>
        <w:t>seconded</w:t>
      </w:r>
      <w:r w:rsidR="00174EBE" w:rsidRPr="00B83CA5">
        <w:rPr>
          <w:rFonts w:ascii="Times New Roman" w:eastAsia="Calibri" w:hAnsi="Times New Roman"/>
          <w:sz w:val="24"/>
        </w:rPr>
        <w:t xml:space="preserve"> the motion</w:t>
      </w:r>
      <w:r w:rsidRPr="00B83CA5">
        <w:rPr>
          <w:rFonts w:ascii="Times New Roman" w:eastAsia="Calibri" w:hAnsi="Times New Roman"/>
          <w:sz w:val="24"/>
        </w:rPr>
        <w:t>. The motion passed</w:t>
      </w:r>
    </w:p>
    <w:p w14:paraId="5AD54EB8" w14:textId="03D64C91" w:rsidR="008143DA" w:rsidRPr="005F2FC8" w:rsidRDefault="002B1C9F" w:rsidP="002B1C9F">
      <w:pPr>
        <w:pStyle w:val="ListParagraph"/>
        <w:spacing w:after="0" w:line="256" w:lineRule="auto"/>
        <w:rPr>
          <w:rFonts w:ascii="Times New Roman" w:hAnsi="Times New Roman"/>
          <w:sz w:val="24"/>
        </w:rPr>
      </w:pPr>
      <w:r w:rsidRPr="00B83CA5">
        <w:rPr>
          <w:rFonts w:ascii="Times New Roman" w:eastAsia="Calibri" w:hAnsi="Times New Roman"/>
          <w:sz w:val="24"/>
        </w:rPr>
        <w:t xml:space="preserve">Meeting </w:t>
      </w:r>
      <w:r w:rsidR="005823A6" w:rsidRPr="00B83CA5">
        <w:rPr>
          <w:rFonts w:ascii="Times New Roman" w:eastAsia="Calibri" w:hAnsi="Times New Roman"/>
          <w:sz w:val="24"/>
        </w:rPr>
        <w:t>Adjourned</w:t>
      </w:r>
      <w:r w:rsidR="00C217D4" w:rsidRPr="00B83CA5">
        <w:rPr>
          <w:rFonts w:ascii="Times New Roman" w:eastAsia="Calibri" w:hAnsi="Times New Roman"/>
          <w:sz w:val="24"/>
        </w:rPr>
        <w:t xml:space="preserve"> at </w:t>
      </w:r>
      <w:r w:rsidR="00174EBE" w:rsidRPr="00B83CA5">
        <w:rPr>
          <w:rFonts w:ascii="Times New Roman" w:eastAsia="Calibri" w:hAnsi="Times New Roman"/>
          <w:sz w:val="24"/>
        </w:rPr>
        <w:t>10:</w:t>
      </w:r>
      <w:r w:rsidR="005F2FC8" w:rsidRPr="00B83CA5">
        <w:rPr>
          <w:rFonts w:ascii="Times New Roman" w:eastAsia="Calibri" w:hAnsi="Times New Roman"/>
          <w:sz w:val="24"/>
        </w:rPr>
        <w:t>0</w:t>
      </w:r>
      <w:r w:rsidR="00025B93" w:rsidRPr="00B83CA5">
        <w:rPr>
          <w:rFonts w:ascii="Times New Roman" w:eastAsia="Calibri" w:hAnsi="Times New Roman"/>
          <w:sz w:val="24"/>
        </w:rPr>
        <w:t>3</w:t>
      </w:r>
      <w:r w:rsidR="00C217D4" w:rsidRPr="00B83CA5">
        <w:rPr>
          <w:rFonts w:ascii="Times New Roman" w:eastAsia="Calibri" w:hAnsi="Times New Roman"/>
          <w:sz w:val="24"/>
        </w:rPr>
        <w:t xml:space="preserve"> a.m.</w:t>
      </w:r>
    </w:p>
    <w:p w14:paraId="4439CB73" w14:textId="77777777" w:rsidR="00D72FF9" w:rsidRPr="005F2FC8" w:rsidRDefault="00D72FF9" w:rsidP="00D72FF9">
      <w:pPr>
        <w:pStyle w:val="ListParagraph"/>
        <w:rPr>
          <w:rFonts w:ascii="Times New Roman" w:hAnsi="Times New Roman"/>
          <w:b/>
          <w:sz w:val="24"/>
        </w:rPr>
      </w:pPr>
    </w:p>
    <w:p w14:paraId="783ED61D" w14:textId="0799EEA6" w:rsidR="00D72FF9" w:rsidRPr="00630B06" w:rsidRDefault="00D72FF9" w:rsidP="00D72FF9">
      <w:pPr>
        <w:spacing w:after="0" w:line="256" w:lineRule="auto"/>
        <w:contextualSpacing/>
        <w:rPr>
          <w:rFonts w:ascii="Times New Roman" w:hAnsi="Times New Roman"/>
          <w:b/>
          <w:sz w:val="24"/>
        </w:rPr>
      </w:pPr>
    </w:p>
    <w:sectPr w:rsidR="00D72FF9" w:rsidRPr="00630B06" w:rsidSect="00563938">
      <w:footerReference w:type="default" r:id="rId14"/>
      <w:pgSz w:w="12240" w:h="15840" w:code="1"/>
      <w:pgMar w:top="720" w:right="2880" w:bottom="720" w:left="288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26012" w14:textId="77777777" w:rsidR="00817247" w:rsidRDefault="00817247" w:rsidP="001E7D29">
      <w:pPr>
        <w:spacing w:after="0" w:line="240" w:lineRule="auto"/>
      </w:pPr>
      <w:r>
        <w:separator/>
      </w:r>
    </w:p>
  </w:endnote>
  <w:endnote w:type="continuationSeparator" w:id="0">
    <w:p w14:paraId="2F7292C6" w14:textId="77777777" w:rsidR="00817247" w:rsidRDefault="00817247"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587715"/>
      <w:docPartObj>
        <w:docPartGallery w:val="Page Numbers (Bottom of Page)"/>
        <w:docPartUnique/>
      </w:docPartObj>
    </w:sdtPr>
    <w:sdtEndPr>
      <w:rPr>
        <w:color w:val="7F7F7F" w:themeColor="background1" w:themeShade="7F"/>
        <w:spacing w:val="60"/>
      </w:rPr>
    </w:sdtEndPr>
    <w:sdtContent>
      <w:p w14:paraId="69230A38" w14:textId="7DD24F7B" w:rsidR="00B77773" w:rsidRDefault="00B7777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6FDB872" w14:textId="67740650" w:rsidR="000F4987" w:rsidRPr="004230D9" w:rsidRDefault="000F4987">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4A18" w14:textId="77777777" w:rsidR="00817247" w:rsidRDefault="00817247" w:rsidP="001E7D29">
      <w:pPr>
        <w:spacing w:after="0" w:line="240" w:lineRule="auto"/>
      </w:pPr>
      <w:r>
        <w:separator/>
      </w:r>
    </w:p>
  </w:footnote>
  <w:footnote w:type="continuationSeparator" w:id="0">
    <w:p w14:paraId="44F74000" w14:textId="77777777" w:rsidR="00817247" w:rsidRDefault="00817247" w:rsidP="001E7D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95238D"/>
    <w:multiLevelType w:val="hybridMultilevel"/>
    <w:tmpl w:val="151087E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8DB65CB"/>
    <w:multiLevelType w:val="hybridMultilevel"/>
    <w:tmpl w:val="CBE6CD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BCF3004"/>
    <w:multiLevelType w:val="hybridMultilevel"/>
    <w:tmpl w:val="8F0A17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D121E"/>
    <w:multiLevelType w:val="hybridMultilevel"/>
    <w:tmpl w:val="E8D4D43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D331E4"/>
    <w:multiLevelType w:val="hybridMultilevel"/>
    <w:tmpl w:val="CC4064C2"/>
    <w:lvl w:ilvl="0" w:tplc="79FC176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D3B155A"/>
    <w:multiLevelType w:val="hybridMultilevel"/>
    <w:tmpl w:val="AC42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C4BB0"/>
    <w:multiLevelType w:val="hybridMultilevel"/>
    <w:tmpl w:val="9B3A8F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E710FCF"/>
    <w:multiLevelType w:val="multilevel"/>
    <w:tmpl w:val="0409001D"/>
    <w:styleLink w:val="Style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E9C7A15"/>
    <w:multiLevelType w:val="multilevel"/>
    <w:tmpl w:val="0409001D"/>
    <w:styleLink w:val="Style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9E660E"/>
    <w:multiLevelType w:val="hybridMultilevel"/>
    <w:tmpl w:val="44DE8DC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51698D"/>
    <w:multiLevelType w:val="hybridMultilevel"/>
    <w:tmpl w:val="213E96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FFA4B13"/>
    <w:multiLevelType w:val="hybridMultilevel"/>
    <w:tmpl w:val="CC60396E"/>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1" w15:restartNumberingAfterBreak="0">
    <w:nsid w:val="3181575D"/>
    <w:multiLevelType w:val="hybridMultilevel"/>
    <w:tmpl w:val="482ABFE2"/>
    <w:lvl w:ilvl="0" w:tplc="6740A04C">
      <w:start w:val="1"/>
      <w:numFmt w:val="bullet"/>
      <w:lvlText w:val=""/>
      <w:lvlJc w:val="left"/>
      <w:pPr>
        <w:ind w:left="1440" w:hanging="360"/>
      </w:pPr>
      <w:rPr>
        <w:rFonts w:ascii="Symbol" w:hAnsi="Symbol" w:hint="default"/>
        <w:color w:val="auto"/>
      </w:rPr>
    </w:lvl>
    <w:lvl w:ilvl="1" w:tplc="6740A04C">
      <w:start w:val="1"/>
      <w:numFmt w:val="bullet"/>
      <w:lvlText w:val=""/>
      <w:lvlJc w:val="left"/>
      <w:pPr>
        <w:ind w:left="216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21C29B0"/>
    <w:multiLevelType w:val="multilevel"/>
    <w:tmpl w:val="0409001D"/>
    <w:styleLink w:val="Style3"/>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61504B1"/>
    <w:multiLevelType w:val="hybridMultilevel"/>
    <w:tmpl w:val="A76A0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8A001BF"/>
    <w:multiLevelType w:val="hybridMultilevel"/>
    <w:tmpl w:val="3CFE60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AFB64DE"/>
    <w:multiLevelType w:val="multilevel"/>
    <w:tmpl w:val="0409001D"/>
    <w:styleLink w:val="Style5"/>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E644865"/>
    <w:multiLevelType w:val="hybridMultilevel"/>
    <w:tmpl w:val="3196931E"/>
    <w:lvl w:ilvl="0" w:tplc="79FC176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3B0B44"/>
    <w:multiLevelType w:val="hybridMultilevel"/>
    <w:tmpl w:val="4DECC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0856772"/>
    <w:multiLevelType w:val="multilevel"/>
    <w:tmpl w:val="ECB6A708"/>
    <w:lvl w:ilvl="0">
      <w:start w:val="1"/>
      <w:numFmt w:val="decimal"/>
      <w:pStyle w:val="ListNumber"/>
      <w:lvlText w:val="%1."/>
      <w:lvlJc w:val="right"/>
      <w:pPr>
        <w:ind w:left="173" w:hanging="173"/>
      </w:pPr>
      <w:rPr>
        <w:rFonts w:asciiTheme="majorHAnsi" w:hAnsiTheme="majorHAnsi" w:hint="default"/>
        <w:b/>
        <w:i w:val="0"/>
        <w:color w:val="auto"/>
        <w:sz w:val="20"/>
      </w:rPr>
    </w:lvl>
    <w:lvl w:ilvl="1">
      <w:start w:val="1"/>
      <w:numFmt w:val="lowerLetter"/>
      <w:pStyle w:val="ListNumber2"/>
      <w:lvlText w:val="%2)"/>
      <w:lvlJc w:val="left"/>
      <w:pPr>
        <w:ind w:left="720" w:hanging="588"/>
      </w:pPr>
      <w:rPr>
        <w:rFonts w:asciiTheme="minorHAnsi" w:hAnsiTheme="minorHAnsi" w:hint="default"/>
        <w:b w:val="0"/>
        <w:i w:val="0"/>
        <w:sz w:val="2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9" w15:restartNumberingAfterBreak="0">
    <w:nsid w:val="42893AAB"/>
    <w:multiLevelType w:val="hybridMultilevel"/>
    <w:tmpl w:val="3B6C1C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4CA3C5F"/>
    <w:multiLevelType w:val="multilevel"/>
    <w:tmpl w:val="0409001D"/>
    <w:styleLink w:val="Style7"/>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99C3631"/>
    <w:multiLevelType w:val="hybridMultilevel"/>
    <w:tmpl w:val="15DC0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D32E79"/>
    <w:multiLevelType w:val="hybridMultilevel"/>
    <w:tmpl w:val="0DF6E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4413E1"/>
    <w:multiLevelType w:val="hybridMultilevel"/>
    <w:tmpl w:val="9B8CCC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4E4F03E7"/>
    <w:multiLevelType w:val="hybridMultilevel"/>
    <w:tmpl w:val="DAB85F4A"/>
    <w:lvl w:ilvl="0" w:tplc="9F5ACB6C">
      <w:start w:val="1"/>
      <w:numFmt w:val="bullet"/>
      <w:lvlText w:val=""/>
      <w:lvlJc w:val="left"/>
      <w:pPr>
        <w:ind w:left="1800" w:hanging="360"/>
      </w:pPr>
      <w:rPr>
        <w:rFonts w:ascii="Symbol" w:hAnsi="Symbol" w:hint="default"/>
        <w:color w:val="auto"/>
      </w:rPr>
    </w:lvl>
    <w:lvl w:ilvl="1" w:tplc="129A250E">
      <w:start w:val="1"/>
      <w:numFmt w:val="bullet"/>
      <w:lvlText w:val=""/>
      <w:lvlJc w:val="left"/>
      <w:pPr>
        <w:ind w:left="2520" w:hanging="360"/>
      </w:pPr>
      <w:rPr>
        <w:rFonts w:ascii="Symbol" w:hAnsi="Symbol"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53E7A01"/>
    <w:multiLevelType w:val="hybridMultilevel"/>
    <w:tmpl w:val="94F6340A"/>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9A9781B"/>
    <w:multiLevelType w:val="hybridMultilevel"/>
    <w:tmpl w:val="06D0D230"/>
    <w:lvl w:ilvl="0" w:tplc="48C29C4E">
      <w:start w:val="1"/>
      <w:numFmt w:val="decimal"/>
      <w:lvlText w:val="%1."/>
      <w:lvlJc w:val="left"/>
      <w:pPr>
        <w:ind w:left="720" w:hanging="360"/>
      </w:pPr>
      <w:rPr>
        <w:color w:val="auto"/>
      </w:rPr>
    </w:lvl>
    <w:lvl w:ilvl="1" w:tplc="04090001">
      <w:start w:val="1"/>
      <w:numFmt w:val="bullet"/>
      <w:lvlText w:val=""/>
      <w:lvlJc w:val="left"/>
      <w:pPr>
        <w:ind w:left="1440" w:hanging="360"/>
      </w:pPr>
      <w:rPr>
        <w:rFonts w:ascii="Symbol" w:hAnsi="Symbol" w:hint="default"/>
        <w:color w:val="auto"/>
      </w:rPr>
    </w:lvl>
    <w:lvl w:ilvl="2" w:tplc="04090003">
      <w:start w:val="1"/>
      <w:numFmt w:val="bullet"/>
      <w:lvlText w:val="o"/>
      <w:lvlJc w:val="left"/>
      <w:pPr>
        <w:ind w:left="2520" w:hanging="180"/>
      </w:pPr>
      <w:rPr>
        <w:rFonts w:ascii="Courier New" w:hAnsi="Courier New" w:cs="Courier New" w:hint="default"/>
        <w:color w:val="auto"/>
      </w:rPr>
    </w:lvl>
    <w:lvl w:ilvl="3" w:tplc="04090005">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35F8E890">
      <w:start w:val="1"/>
      <w:numFmt w:val="upperLetter"/>
      <w:lvlText w:val="%6."/>
      <w:lvlJc w:val="left"/>
      <w:pPr>
        <w:ind w:left="4500" w:hanging="360"/>
      </w:pPr>
      <w:rPr>
        <w:rFonts w:hint="default"/>
      </w:rPr>
    </w:lvl>
    <w:lvl w:ilvl="6" w:tplc="FD9836B0">
      <w:start w:val="5"/>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ED0866"/>
    <w:multiLevelType w:val="hybridMultilevel"/>
    <w:tmpl w:val="CA081C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2F05F62"/>
    <w:multiLevelType w:val="hybridMultilevel"/>
    <w:tmpl w:val="DDB401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5165BBF"/>
    <w:multiLevelType w:val="hybridMultilevel"/>
    <w:tmpl w:val="E4A2A9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color w:val="auto"/>
      </w:rPr>
    </w:lvl>
    <w:lvl w:ilvl="2" w:tplc="04090003">
      <w:start w:val="1"/>
      <w:numFmt w:val="bullet"/>
      <w:lvlText w:val="o"/>
      <w:lvlJc w:val="left"/>
      <w:pPr>
        <w:ind w:left="2880" w:hanging="180"/>
      </w:pPr>
      <w:rPr>
        <w:rFonts w:ascii="Courier New" w:hAnsi="Courier New" w:cs="Courier New" w:hint="default"/>
        <w:color w:val="auto"/>
      </w:rPr>
    </w:lvl>
    <w:lvl w:ilvl="3" w:tplc="04090003">
      <w:start w:val="1"/>
      <w:numFmt w:val="bullet"/>
      <w:lvlText w:val="o"/>
      <w:lvlJc w:val="left"/>
      <w:pPr>
        <w:ind w:left="3600" w:hanging="360"/>
      </w:pPr>
      <w:rPr>
        <w:rFonts w:ascii="Courier New" w:hAnsi="Courier New" w:cs="Courier New" w:hint="default"/>
        <w:color w:val="auto"/>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641FA4"/>
    <w:multiLevelType w:val="hybridMultilevel"/>
    <w:tmpl w:val="FEF6DA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C457317"/>
    <w:multiLevelType w:val="multilevel"/>
    <w:tmpl w:val="0409001D"/>
    <w:styleLink w:val="Style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E7252E2"/>
    <w:multiLevelType w:val="multilevel"/>
    <w:tmpl w:val="0409001D"/>
    <w:styleLink w:val="Style9"/>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47C00BA"/>
    <w:multiLevelType w:val="hybridMultilevel"/>
    <w:tmpl w:val="CE88E5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color w:val="auto"/>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75960FB"/>
    <w:multiLevelType w:val="multilevel"/>
    <w:tmpl w:val="0409001D"/>
    <w:styleLink w:val="Style1"/>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AAD0521"/>
    <w:multiLevelType w:val="multilevel"/>
    <w:tmpl w:val="0409001D"/>
    <w:styleLink w:val="Style8"/>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28"/>
  </w:num>
  <w:num w:numId="10">
    <w:abstractNumId w:val="18"/>
  </w:num>
  <w:num w:numId="11">
    <w:abstractNumId w:val="31"/>
  </w:num>
  <w:num w:numId="12">
    <w:abstractNumId w:val="41"/>
  </w:num>
  <w:num w:numId="13">
    <w:abstractNumId w:val="46"/>
  </w:num>
  <w:num w:numId="14">
    <w:abstractNumId w:val="15"/>
  </w:num>
  <w:num w:numId="15">
    <w:abstractNumId w:val="22"/>
  </w:num>
  <w:num w:numId="16">
    <w:abstractNumId w:val="16"/>
  </w:num>
  <w:num w:numId="17">
    <w:abstractNumId w:val="25"/>
  </w:num>
  <w:num w:numId="18">
    <w:abstractNumId w:val="43"/>
  </w:num>
  <w:num w:numId="19">
    <w:abstractNumId w:val="30"/>
  </w:num>
  <w:num w:numId="20">
    <w:abstractNumId w:val="47"/>
  </w:num>
  <w:num w:numId="21">
    <w:abstractNumId w:val="44"/>
  </w:num>
  <w:num w:numId="22">
    <w:abstractNumId w:val="37"/>
  </w:num>
  <w:num w:numId="23">
    <w:abstractNumId w:val="40"/>
  </w:num>
  <w:num w:numId="24">
    <w:abstractNumId w:val="21"/>
  </w:num>
  <w:num w:numId="25">
    <w:abstractNumId w:val="24"/>
  </w:num>
  <w:num w:numId="26">
    <w:abstractNumId w:val="35"/>
  </w:num>
  <w:num w:numId="27">
    <w:abstractNumId w:val="12"/>
  </w:num>
  <w:num w:numId="28">
    <w:abstractNumId w:val="26"/>
  </w:num>
  <w:num w:numId="29">
    <w:abstractNumId w:val="32"/>
  </w:num>
  <w:num w:numId="30">
    <w:abstractNumId w:val="11"/>
  </w:num>
  <w:num w:numId="31">
    <w:abstractNumId w:val="36"/>
  </w:num>
  <w:num w:numId="32">
    <w:abstractNumId w:val="45"/>
  </w:num>
  <w:num w:numId="33">
    <w:abstractNumId w:val="34"/>
  </w:num>
  <w:num w:numId="34">
    <w:abstractNumId w:val="27"/>
  </w:num>
  <w:num w:numId="35">
    <w:abstractNumId w:val="29"/>
  </w:num>
  <w:num w:numId="36">
    <w:abstractNumId w:val="39"/>
  </w:num>
  <w:num w:numId="37">
    <w:abstractNumId w:val="13"/>
  </w:num>
  <w:num w:numId="38">
    <w:abstractNumId w:val="42"/>
  </w:num>
  <w:num w:numId="39">
    <w:abstractNumId w:val="38"/>
  </w:num>
  <w:num w:numId="40">
    <w:abstractNumId w:val="20"/>
  </w:num>
  <w:num w:numId="41">
    <w:abstractNumId w:val="19"/>
  </w:num>
  <w:num w:numId="42">
    <w:abstractNumId w:val="9"/>
  </w:num>
  <w:num w:numId="43">
    <w:abstractNumId w:val="8"/>
  </w:num>
  <w:num w:numId="44">
    <w:abstractNumId w:val="23"/>
  </w:num>
  <w:num w:numId="45">
    <w:abstractNumId w:val="17"/>
  </w:num>
  <w:num w:numId="46">
    <w:abstractNumId w:val="33"/>
  </w:num>
  <w:num w:numId="47">
    <w:abstractNumId w:val="10"/>
  </w:num>
  <w:num w:numId="48">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ocumentProtection w:edit="trackedChanges" w:enforcement="0"/>
  <w:defaultTabStop w:val="720"/>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2B"/>
    <w:rsid w:val="00002346"/>
    <w:rsid w:val="0000418E"/>
    <w:rsid w:val="00005FCF"/>
    <w:rsid w:val="00010864"/>
    <w:rsid w:val="00011DD4"/>
    <w:rsid w:val="00012D7D"/>
    <w:rsid w:val="00013C18"/>
    <w:rsid w:val="00013C47"/>
    <w:rsid w:val="000149B2"/>
    <w:rsid w:val="000149C3"/>
    <w:rsid w:val="00014F4C"/>
    <w:rsid w:val="00016839"/>
    <w:rsid w:val="00016D5D"/>
    <w:rsid w:val="00022C21"/>
    <w:rsid w:val="000246F1"/>
    <w:rsid w:val="000259B5"/>
    <w:rsid w:val="00025B93"/>
    <w:rsid w:val="00031614"/>
    <w:rsid w:val="000317A9"/>
    <w:rsid w:val="00031C63"/>
    <w:rsid w:val="00032849"/>
    <w:rsid w:val="00032E05"/>
    <w:rsid w:val="0003354E"/>
    <w:rsid w:val="000338B3"/>
    <w:rsid w:val="00035482"/>
    <w:rsid w:val="00035780"/>
    <w:rsid w:val="0003785C"/>
    <w:rsid w:val="00040E82"/>
    <w:rsid w:val="00041118"/>
    <w:rsid w:val="000425A4"/>
    <w:rsid w:val="00042A1D"/>
    <w:rsid w:val="00043C83"/>
    <w:rsid w:val="000451E1"/>
    <w:rsid w:val="00052407"/>
    <w:rsid w:val="00054CEF"/>
    <w:rsid w:val="00055D24"/>
    <w:rsid w:val="00057671"/>
    <w:rsid w:val="00057C04"/>
    <w:rsid w:val="00063BC6"/>
    <w:rsid w:val="00067A1A"/>
    <w:rsid w:val="00067C0B"/>
    <w:rsid w:val="000701F7"/>
    <w:rsid w:val="00070F45"/>
    <w:rsid w:val="000754B2"/>
    <w:rsid w:val="000758DB"/>
    <w:rsid w:val="00075D82"/>
    <w:rsid w:val="00076EB4"/>
    <w:rsid w:val="00084325"/>
    <w:rsid w:val="0008472C"/>
    <w:rsid w:val="00092956"/>
    <w:rsid w:val="0009331A"/>
    <w:rsid w:val="00095EAF"/>
    <w:rsid w:val="00097805"/>
    <w:rsid w:val="000A018A"/>
    <w:rsid w:val="000A2223"/>
    <w:rsid w:val="000A342F"/>
    <w:rsid w:val="000A44D2"/>
    <w:rsid w:val="000A5BFF"/>
    <w:rsid w:val="000B03D1"/>
    <w:rsid w:val="000B0C13"/>
    <w:rsid w:val="000B1AF4"/>
    <w:rsid w:val="000B3382"/>
    <w:rsid w:val="000B3A51"/>
    <w:rsid w:val="000B3B30"/>
    <w:rsid w:val="000B44BF"/>
    <w:rsid w:val="000B5905"/>
    <w:rsid w:val="000B748F"/>
    <w:rsid w:val="000C22EA"/>
    <w:rsid w:val="000C31CA"/>
    <w:rsid w:val="000C4F46"/>
    <w:rsid w:val="000C5A84"/>
    <w:rsid w:val="000C6020"/>
    <w:rsid w:val="000C6954"/>
    <w:rsid w:val="000D1D85"/>
    <w:rsid w:val="000D3248"/>
    <w:rsid w:val="000D445D"/>
    <w:rsid w:val="000D454F"/>
    <w:rsid w:val="000D5089"/>
    <w:rsid w:val="000D5AE9"/>
    <w:rsid w:val="000D764F"/>
    <w:rsid w:val="000D7709"/>
    <w:rsid w:val="000D7DB6"/>
    <w:rsid w:val="000E0E9C"/>
    <w:rsid w:val="000E24EC"/>
    <w:rsid w:val="000E67E6"/>
    <w:rsid w:val="000E6ABC"/>
    <w:rsid w:val="000E7537"/>
    <w:rsid w:val="000E7C3A"/>
    <w:rsid w:val="000F059F"/>
    <w:rsid w:val="000F1006"/>
    <w:rsid w:val="000F1F8D"/>
    <w:rsid w:val="000F3F24"/>
    <w:rsid w:val="000F4987"/>
    <w:rsid w:val="000F65EC"/>
    <w:rsid w:val="000F692D"/>
    <w:rsid w:val="0010156B"/>
    <w:rsid w:val="001027C9"/>
    <w:rsid w:val="00102BD2"/>
    <w:rsid w:val="0010361A"/>
    <w:rsid w:val="00103630"/>
    <w:rsid w:val="00103DB7"/>
    <w:rsid w:val="00104937"/>
    <w:rsid w:val="00105007"/>
    <w:rsid w:val="00112FAE"/>
    <w:rsid w:val="0011573E"/>
    <w:rsid w:val="001157BC"/>
    <w:rsid w:val="0011733A"/>
    <w:rsid w:val="001178F6"/>
    <w:rsid w:val="00121B17"/>
    <w:rsid w:val="001269DE"/>
    <w:rsid w:val="00130560"/>
    <w:rsid w:val="001316AA"/>
    <w:rsid w:val="00133F7D"/>
    <w:rsid w:val="00140496"/>
    <w:rsid w:val="00140DAE"/>
    <w:rsid w:val="00141399"/>
    <w:rsid w:val="0014150E"/>
    <w:rsid w:val="001415EB"/>
    <w:rsid w:val="00142D0E"/>
    <w:rsid w:val="00143227"/>
    <w:rsid w:val="0014563C"/>
    <w:rsid w:val="001479FA"/>
    <w:rsid w:val="0015077F"/>
    <w:rsid w:val="0015180F"/>
    <w:rsid w:val="0015277E"/>
    <w:rsid w:val="00155894"/>
    <w:rsid w:val="00157D03"/>
    <w:rsid w:val="00161456"/>
    <w:rsid w:val="00163ABB"/>
    <w:rsid w:val="0016417E"/>
    <w:rsid w:val="001714C1"/>
    <w:rsid w:val="00172DA5"/>
    <w:rsid w:val="00172FAA"/>
    <w:rsid w:val="001738BB"/>
    <w:rsid w:val="001746FC"/>
    <w:rsid w:val="00174EBE"/>
    <w:rsid w:val="001776C5"/>
    <w:rsid w:val="001836C9"/>
    <w:rsid w:val="00187427"/>
    <w:rsid w:val="00191F04"/>
    <w:rsid w:val="00192616"/>
    <w:rsid w:val="00193653"/>
    <w:rsid w:val="00193883"/>
    <w:rsid w:val="00193A29"/>
    <w:rsid w:val="001958CB"/>
    <w:rsid w:val="00195E44"/>
    <w:rsid w:val="00196B3F"/>
    <w:rsid w:val="00196C8B"/>
    <w:rsid w:val="0019755C"/>
    <w:rsid w:val="001A05E8"/>
    <w:rsid w:val="001A210E"/>
    <w:rsid w:val="001A36BE"/>
    <w:rsid w:val="001A4897"/>
    <w:rsid w:val="001A5E4B"/>
    <w:rsid w:val="001B04D5"/>
    <w:rsid w:val="001B0915"/>
    <w:rsid w:val="001B1A7C"/>
    <w:rsid w:val="001B225F"/>
    <w:rsid w:val="001B3C9E"/>
    <w:rsid w:val="001B5257"/>
    <w:rsid w:val="001B6674"/>
    <w:rsid w:val="001C0031"/>
    <w:rsid w:val="001C329C"/>
    <w:rsid w:val="001C4473"/>
    <w:rsid w:val="001C662E"/>
    <w:rsid w:val="001C68DB"/>
    <w:rsid w:val="001C7CF9"/>
    <w:rsid w:val="001C7F85"/>
    <w:rsid w:val="001D0C6A"/>
    <w:rsid w:val="001D16B0"/>
    <w:rsid w:val="001D21B4"/>
    <w:rsid w:val="001D2A4C"/>
    <w:rsid w:val="001D3F58"/>
    <w:rsid w:val="001D436E"/>
    <w:rsid w:val="001D5D06"/>
    <w:rsid w:val="001D5E30"/>
    <w:rsid w:val="001E0C47"/>
    <w:rsid w:val="001E0D33"/>
    <w:rsid w:val="001E16D8"/>
    <w:rsid w:val="001E3965"/>
    <w:rsid w:val="001E50B2"/>
    <w:rsid w:val="001E5AC6"/>
    <w:rsid w:val="001E5E51"/>
    <w:rsid w:val="001E6DAF"/>
    <w:rsid w:val="001E7013"/>
    <w:rsid w:val="001E7D29"/>
    <w:rsid w:val="001F03DD"/>
    <w:rsid w:val="001F072E"/>
    <w:rsid w:val="001F0BA6"/>
    <w:rsid w:val="001F17D1"/>
    <w:rsid w:val="001F24EA"/>
    <w:rsid w:val="001F269D"/>
    <w:rsid w:val="001F2950"/>
    <w:rsid w:val="001F40FB"/>
    <w:rsid w:val="001F5031"/>
    <w:rsid w:val="001F57E5"/>
    <w:rsid w:val="001F7735"/>
    <w:rsid w:val="001F7947"/>
    <w:rsid w:val="002011E2"/>
    <w:rsid w:val="00201F06"/>
    <w:rsid w:val="002033F3"/>
    <w:rsid w:val="00204B10"/>
    <w:rsid w:val="00205986"/>
    <w:rsid w:val="00205D67"/>
    <w:rsid w:val="002074AB"/>
    <w:rsid w:val="00207594"/>
    <w:rsid w:val="00207978"/>
    <w:rsid w:val="0021127B"/>
    <w:rsid w:val="002114F0"/>
    <w:rsid w:val="0021414C"/>
    <w:rsid w:val="00214356"/>
    <w:rsid w:val="00215644"/>
    <w:rsid w:val="002164A7"/>
    <w:rsid w:val="00221FD2"/>
    <w:rsid w:val="00222471"/>
    <w:rsid w:val="00223179"/>
    <w:rsid w:val="002234AC"/>
    <w:rsid w:val="0022602D"/>
    <w:rsid w:val="0022656C"/>
    <w:rsid w:val="002273F2"/>
    <w:rsid w:val="00231E1F"/>
    <w:rsid w:val="00234F8A"/>
    <w:rsid w:val="00235C55"/>
    <w:rsid w:val="00235E10"/>
    <w:rsid w:val="00236336"/>
    <w:rsid w:val="002404F5"/>
    <w:rsid w:val="00241A75"/>
    <w:rsid w:val="00241CEF"/>
    <w:rsid w:val="0024530E"/>
    <w:rsid w:val="00245320"/>
    <w:rsid w:val="0024623D"/>
    <w:rsid w:val="0025038B"/>
    <w:rsid w:val="00251EB2"/>
    <w:rsid w:val="00252043"/>
    <w:rsid w:val="00252201"/>
    <w:rsid w:val="00252CF7"/>
    <w:rsid w:val="002539AD"/>
    <w:rsid w:val="002539BD"/>
    <w:rsid w:val="00254F5E"/>
    <w:rsid w:val="00256126"/>
    <w:rsid w:val="00257F4D"/>
    <w:rsid w:val="00262246"/>
    <w:rsid w:val="0026229A"/>
    <w:rsid w:val="00266E2C"/>
    <w:rsid w:val="00267604"/>
    <w:rsid w:val="00267F90"/>
    <w:rsid w:val="0027085F"/>
    <w:rsid w:val="00272937"/>
    <w:rsid w:val="002743B0"/>
    <w:rsid w:val="00275260"/>
    <w:rsid w:val="00276FA1"/>
    <w:rsid w:val="002778D6"/>
    <w:rsid w:val="00280CD5"/>
    <w:rsid w:val="00280DB7"/>
    <w:rsid w:val="00283D43"/>
    <w:rsid w:val="00285B87"/>
    <w:rsid w:val="00285D62"/>
    <w:rsid w:val="00285EC1"/>
    <w:rsid w:val="002913DF"/>
    <w:rsid w:val="00291B4A"/>
    <w:rsid w:val="002947EC"/>
    <w:rsid w:val="00295809"/>
    <w:rsid w:val="002972B7"/>
    <w:rsid w:val="00297511"/>
    <w:rsid w:val="002A141B"/>
    <w:rsid w:val="002A1871"/>
    <w:rsid w:val="002A20D8"/>
    <w:rsid w:val="002A2755"/>
    <w:rsid w:val="002A3519"/>
    <w:rsid w:val="002A5B16"/>
    <w:rsid w:val="002A691C"/>
    <w:rsid w:val="002A715E"/>
    <w:rsid w:val="002A7CC5"/>
    <w:rsid w:val="002B1C9F"/>
    <w:rsid w:val="002B2E00"/>
    <w:rsid w:val="002B2F94"/>
    <w:rsid w:val="002B6D58"/>
    <w:rsid w:val="002C3D7E"/>
    <w:rsid w:val="002C3D99"/>
    <w:rsid w:val="002C532A"/>
    <w:rsid w:val="002C61B3"/>
    <w:rsid w:val="002C6935"/>
    <w:rsid w:val="002C6C9D"/>
    <w:rsid w:val="002C7425"/>
    <w:rsid w:val="002D3D24"/>
    <w:rsid w:val="002D49DD"/>
    <w:rsid w:val="002D7158"/>
    <w:rsid w:val="002D7BD2"/>
    <w:rsid w:val="002D7F34"/>
    <w:rsid w:val="002E232D"/>
    <w:rsid w:val="002E2677"/>
    <w:rsid w:val="002E5C9B"/>
    <w:rsid w:val="002E608F"/>
    <w:rsid w:val="002E6653"/>
    <w:rsid w:val="002E6D6B"/>
    <w:rsid w:val="002E6E8B"/>
    <w:rsid w:val="002F04A1"/>
    <w:rsid w:val="002F450F"/>
    <w:rsid w:val="002F5DD6"/>
    <w:rsid w:val="002F6627"/>
    <w:rsid w:val="002F7891"/>
    <w:rsid w:val="00301230"/>
    <w:rsid w:val="00301656"/>
    <w:rsid w:val="00301828"/>
    <w:rsid w:val="0030211D"/>
    <w:rsid w:val="0030263B"/>
    <w:rsid w:val="0030364F"/>
    <w:rsid w:val="00304177"/>
    <w:rsid w:val="00304915"/>
    <w:rsid w:val="00305180"/>
    <w:rsid w:val="003067AE"/>
    <w:rsid w:val="00307E0D"/>
    <w:rsid w:val="00315A2F"/>
    <w:rsid w:val="003170A4"/>
    <w:rsid w:val="003178FD"/>
    <w:rsid w:val="00320AEB"/>
    <w:rsid w:val="0032131A"/>
    <w:rsid w:val="00322271"/>
    <w:rsid w:val="003223E7"/>
    <w:rsid w:val="0032337B"/>
    <w:rsid w:val="003237A5"/>
    <w:rsid w:val="003310BF"/>
    <w:rsid w:val="0033123C"/>
    <w:rsid w:val="003312EA"/>
    <w:rsid w:val="00333DF8"/>
    <w:rsid w:val="00336516"/>
    <w:rsid w:val="00342A36"/>
    <w:rsid w:val="00344161"/>
    <w:rsid w:val="00345672"/>
    <w:rsid w:val="00345882"/>
    <w:rsid w:val="003464E6"/>
    <w:rsid w:val="00352B99"/>
    <w:rsid w:val="00356F03"/>
    <w:rsid w:val="0035723C"/>
    <w:rsid w:val="003573D8"/>
    <w:rsid w:val="003574F6"/>
    <w:rsid w:val="00357641"/>
    <w:rsid w:val="00360B6E"/>
    <w:rsid w:val="00361DEE"/>
    <w:rsid w:val="00361FA1"/>
    <w:rsid w:val="00363266"/>
    <w:rsid w:val="00366A1C"/>
    <w:rsid w:val="00366DCC"/>
    <w:rsid w:val="00371911"/>
    <w:rsid w:val="0037203C"/>
    <w:rsid w:val="00373698"/>
    <w:rsid w:val="003738E2"/>
    <w:rsid w:val="00374325"/>
    <w:rsid w:val="00377E8D"/>
    <w:rsid w:val="0038047F"/>
    <w:rsid w:val="0038118D"/>
    <w:rsid w:val="003824E3"/>
    <w:rsid w:val="003836DB"/>
    <w:rsid w:val="00385538"/>
    <w:rsid w:val="00386E94"/>
    <w:rsid w:val="00394EF4"/>
    <w:rsid w:val="00397BCE"/>
    <w:rsid w:val="003A101E"/>
    <w:rsid w:val="003A15C9"/>
    <w:rsid w:val="003A1C56"/>
    <w:rsid w:val="003A1D01"/>
    <w:rsid w:val="003A2EBE"/>
    <w:rsid w:val="003A330E"/>
    <w:rsid w:val="003A493E"/>
    <w:rsid w:val="003A5641"/>
    <w:rsid w:val="003A5EF5"/>
    <w:rsid w:val="003A764D"/>
    <w:rsid w:val="003B03F9"/>
    <w:rsid w:val="003B1436"/>
    <w:rsid w:val="003B22B9"/>
    <w:rsid w:val="003B2467"/>
    <w:rsid w:val="003B2945"/>
    <w:rsid w:val="003B2DE9"/>
    <w:rsid w:val="003B350C"/>
    <w:rsid w:val="003B7E84"/>
    <w:rsid w:val="003C077C"/>
    <w:rsid w:val="003C1D0C"/>
    <w:rsid w:val="003C2EEE"/>
    <w:rsid w:val="003C52FA"/>
    <w:rsid w:val="003C5AD5"/>
    <w:rsid w:val="003C5C0E"/>
    <w:rsid w:val="003C7971"/>
    <w:rsid w:val="003C7DBE"/>
    <w:rsid w:val="003D074E"/>
    <w:rsid w:val="003D26F2"/>
    <w:rsid w:val="003D383A"/>
    <w:rsid w:val="003D5A37"/>
    <w:rsid w:val="003D7987"/>
    <w:rsid w:val="003E2C24"/>
    <w:rsid w:val="003E4C7B"/>
    <w:rsid w:val="003E5017"/>
    <w:rsid w:val="003E68BA"/>
    <w:rsid w:val="003E7502"/>
    <w:rsid w:val="003F009F"/>
    <w:rsid w:val="003F14F3"/>
    <w:rsid w:val="003F1B7F"/>
    <w:rsid w:val="003F20F1"/>
    <w:rsid w:val="003F413D"/>
    <w:rsid w:val="003F4152"/>
    <w:rsid w:val="003F7AB6"/>
    <w:rsid w:val="00401F46"/>
    <w:rsid w:val="00402A1D"/>
    <w:rsid w:val="00402C5C"/>
    <w:rsid w:val="00406D16"/>
    <w:rsid w:val="00406DEE"/>
    <w:rsid w:val="00407171"/>
    <w:rsid w:val="00410612"/>
    <w:rsid w:val="00411EDD"/>
    <w:rsid w:val="00411F8B"/>
    <w:rsid w:val="004122B2"/>
    <w:rsid w:val="00414D54"/>
    <w:rsid w:val="004154FB"/>
    <w:rsid w:val="00416A8B"/>
    <w:rsid w:val="00420F96"/>
    <w:rsid w:val="004230D9"/>
    <w:rsid w:val="00423AE2"/>
    <w:rsid w:val="00423EE8"/>
    <w:rsid w:val="004257C4"/>
    <w:rsid w:val="004273CC"/>
    <w:rsid w:val="00430779"/>
    <w:rsid w:val="004308D8"/>
    <w:rsid w:val="00430D3B"/>
    <w:rsid w:val="004314B4"/>
    <w:rsid w:val="004344AD"/>
    <w:rsid w:val="0043627B"/>
    <w:rsid w:val="00436B34"/>
    <w:rsid w:val="00436F9D"/>
    <w:rsid w:val="00440B4D"/>
    <w:rsid w:val="00450670"/>
    <w:rsid w:val="00451199"/>
    <w:rsid w:val="00451299"/>
    <w:rsid w:val="004522A2"/>
    <w:rsid w:val="00452FC9"/>
    <w:rsid w:val="0045582D"/>
    <w:rsid w:val="004600AD"/>
    <w:rsid w:val="00461351"/>
    <w:rsid w:val="00461485"/>
    <w:rsid w:val="00463694"/>
    <w:rsid w:val="0046401F"/>
    <w:rsid w:val="00467237"/>
    <w:rsid w:val="0046726F"/>
    <w:rsid w:val="004700E7"/>
    <w:rsid w:val="00470EA8"/>
    <w:rsid w:val="00472497"/>
    <w:rsid w:val="004724BD"/>
    <w:rsid w:val="004767B8"/>
    <w:rsid w:val="00477352"/>
    <w:rsid w:val="0048210A"/>
    <w:rsid w:val="004832EE"/>
    <w:rsid w:val="00484B22"/>
    <w:rsid w:val="00487299"/>
    <w:rsid w:val="00487787"/>
    <w:rsid w:val="00490DAF"/>
    <w:rsid w:val="00491C1D"/>
    <w:rsid w:val="00491C23"/>
    <w:rsid w:val="0049285B"/>
    <w:rsid w:val="00492A68"/>
    <w:rsid w:val="004934D0"/>
    <w:rsid w:val="0049479A"/>
    <w:rsid w:val="00496E2A"/>
    <w:rsid w:val="00497181"/>
    <w:rsid w:val="00497D26"/>
    <w:rsid w:val="004A1DF9"/>
    <w:rsid w:val="004A22AC"/>
    <w:rsid w:val="004A403A"/>
    <w:rsid w:val="004A57E3"/>
    <w:rsid w:val="004A642F"/>
    <w:rsid w:val="004A66B6"/>
    <w:rsid w:val="004A6797"/>
    <w:rsid w:val="004B3D7E"/>
    <w:rsid w:val="004B500D"/>
    <w:rsid w:val="004B50C9"/>
    <w:rsid w:val="004B5B43"/>
    <w:rsid w:val="004B5C09"/>
    <w:rsid w:val="004C57EA"/>
    <w:rsid w:val="004D011B"/>
    <w:rsid w:val="004D33EB"/>
    <w:rsid w:val="004D3F12"/>
    <w:rsid w:val="004D59BF"/>
    <w:rsid w:val="004E0DD0"/>
    <w:rsid w:val="004E20BB"/>
    <w:rsid w:val="004E227E"/>
    <w:rsid w:val="004E30D3"/>
    <w:rsid w:val="004E3AEC"/>
    <w:rsid w:val="004E3F28"/>
    <w:rsid w:val="004E51D4"/>
    <w:rsid w:val="004F165F"/>
    <w:rsid w:val="004F2261"/>
    <w:rsid w:val="004F287E"/>
    <w:rsid w:val="004F6C61"/>
    <w:rsid w:val="004F7E00"/>
    <w:rsid w:val="0050060C"/>
    <w:rsid w:val="00500DD1"/>
    <w:rsid w:val="0050271D"/>
    <w:rsid w:val="00503E46"/>
    <w:rsid w:val="005047D3"/>
    <w:rsid w:val="00505235"/>
    <w:rsid w:val="00505972"/>
    <w:rsid w:val="00505B94"/>
    <w:rsid w:val="00506079"/>
    <w:rsid w:val="005066BD"/>
    <w:rsid w:val="00506B44"/>
    <w:rsid w:val="00512627"/>
    <w:rsid w:val="00512978"/>
    <w:rsid w:val="00514B59"/>
    <w:rsid w:val="00515252"/>
    <w:rsid w:val="00515398"/>
    <w:rsid w:val="00515A9F"/>
    <w:rsid w:val="00515D68"/>
    <w:rsid w:val="005176D1"/>
    <w:rsid w:val="00517F72"/>
    <w:rsid w:val="005203D6"/>
    <w:rsid w:val="00521AE3"/>
    <w:rsid w:val="00522D0E"/>
    <w:rsid w:val="0052591D"/>
    <w:rsid w:val="00531E87"/>
    <w:rsid w:val="0053336A"/>
    <w:rsid w:val="00533944"/>
    <w:rsid w:val="005344B0"/>
    <w:rsid w:val="00534BD5"/>
    <w:rsid w:val="00535B54"/>
    <w:rsid w:val="0054007A"/>
    <w:rsid w:val="0054092E"/>
    <w:rsid w:val="00540AFC"/>
    <w:rsid w:val="00540CC2"/>
    <w:rsid w:val="005415E1"/>
    <w:rsid w:val="00543296"/>
    <w:rsid w:val="00544133"/>
    <w:rsid w:val="00544B5E"/>
    <w:rsid w:val="00546997"/>
    <w:rsid w:val="005472A6"/>
    <w:rsid w:val="005479B2"/>
    <w:rsid w:val="00547C79"/>
    <w:rsid w:val="00551A68"/>
    <w:rsid w:val="005527CA"/>
    <w:rsid w:val="00553A15"/>
    <w:rsid w:val="00554276"/>
    <w:rsid w:val="005547CB"/>
    <w:rsid w:val="0055540D"/>
    <w:rsid w:val="00555C99"/>
    <w:rsid w:val="00557691"/>
    <w:rsid w:val="00557FA2"/>
    <w:rsid w:val="00563938"/>
    <w:rsid w:val="00564D17"/>
    <w:rsid w:val="005659B4"/>
    <w:rsid w:val="00571139"/>
    <w:rsid w:val="00571894"/>
    <w:rsid w:val="00572AB7"/>
    <w:rsid w:val="00574EF3"/>
    <w:rsid w:val="00575078"/>
    <w:rsid w:val="00576DF2"/>
    <w:rsid w:val="00580FCE"/>
    <w:rsid w:val="005814F6"/>
    <w:rsid w:val="0058160D"/>
    <w:rsid w:val="005823A6"/>
    <w:rsid w:val="00582C5E"/>
    <w:rsid w:val="005838FF"/>
    <w:rsid w:val="00587188"/>
    <w:rsid w:val="005902A2"/>
    <w:rsid w:val="00593147"/>
    <w:rsid w:val="00593AB4"/>
    <w:rsid w:val="00594CCF"/>
    <w:rsid w:val="005955F9"/>
    <w:rsid w:val="00596F99"/>
    <w:rsid w:val="00597002"/>
    <w:rsid w:val="0059722B"/>
    <w:rsid w:val="005A0771"/>
    <w:rsid w:val="005A1250"/>
    <w:rsid w:val="005A2C6D"/>
    <w:rsid w:val="005A6039"/>
    <w:rsid w:val="005B1B6F"/>
    <w:rsid w:val="005B3ADF"/>
    <w:rsid w:val="005B3B5C"/>
    <w:rsid w:val="005B47C2"/>
    <w:rsid w:val="005C113D"/>
    <w:rsid w:val="005C250F"/>
    <w:rsid w:val="005C291F"/>
    <w:rsid w:val="005C5B62"/>
    <w:rsid w:val="005C692B"/>
    <w:rsid w:val="005C73A9"/>
    <w:rsid w:val="005C7D75"/>
    <w:rsid w:val="005D0358"/>
    <w:rsid w:val="005D0B80"/>
    <w:rsid w:val="005D36D9"/>
    <w:rsid w:val="005D4391"/>
    <w:rsid w:val="005D5097"/>
    <w:rsid w:val="005D6147"/>
    <w:rsid w:val="005E0ED9"/>
    <w:rsid w:val="005E329B"/>
    <w:rsid w:val="005E37CD"/>
    <w:rsid w:val="005E45D4"/>
    <w:rsid w:val="005E473D"/>
    <w:rsid w:val="005E5593"/>
    <w:rsid w:val="005E62B0"/>
    <w:rsid w:val="005E6E9B"/>
    <w:rsid w:val="005F1372"/>
    <w:rsid w:val="005F1AFD"/>
    <w:rsid w:val="005F2B4E"/>
    <w:rsid w:val="005F2C5F"/>
    <w:rsid w:val="005F2CFC"/>
    <w:rsid w:val="005F2FC8"/>
    <w:rsid w:val="005F58A9"/>
    <w:rsid w:val="005F5A15"/>
    <w:rsid w:val="00601D54"/>
    <w:rsid w:val="00601D56"/>
    <w:rsid w:val="00602A70"/>
    <w:rsid w:val="00602C95"/>
    <w:rsid w:val="00605748"/>
    <w:rsid w:val="00606262"/>
    <w:rsid w:val="006075D3"/>
    <w:rsid w:val="00613250"/>
    <w:rsid w:val="00615554"/>
    <w:rsid w:val="00616B41"/>
    <w:rsid w:val="00617325"/>
    <w:rsid w:val="00620AE8"/>
    <w:rsid w:val="0062141C"/>
    <w:rsid w:val="006214D5"/>
    <w:rsid w:val="00622AD3"/>
    <w:rsid w:val="00625E5F"/>
    <w:rsid w:val="00630B06"/>
    <w:rsid w:val="00632414"/>
    <w:rsid w:val="006326F7"/>
    <w:rsid w:val="006347E9"/>
    <w:rsid w:val="00636C39"/>
    <w:rsid w:val="00646183"/>
    <w:rsid w:val="0064628C"/>
    <w:rsid w:val="006467DF"/>
    <w:rsid w:val="00647A6F"/>
    <w:rsid w:val="0065214E"/>
    <w:rsid w:val="0065289D"/>
    <w:rsid w:val="00653F38"/>
    <w:rsid w:val="006557F1"/>
    <w:rsid w:val="00655EE2"/>
    <w:rsid w:val="00660CBA"/>
    <w:rsid w:val="00662AFA"/>
    <w:rsid w:val="0066557A"/>
    <w:rsid w:val="006676CD"/>
    <w:rsid w:val="00667B7E"/>
    <w:rsid w:val="00667C70"/>
    <w:rsid w:val="00673260"/>
    <w:rsid w:val="006732BD"/>
    <w:rsid w:val="006741FF"/>
    <w:rsid w:val="006767A4"/>
    <w:rsid w:val="006768ED"/>
    <w:rsid w:val="0067731B"/>
    <w:rsid w:val="00680296"/>
    <w:rsid w:val="00680DFF"/>
    <w:rsid w:val="00681717"/>
    <w:rsid w:val="0068277D"/>
    <w:rsid w:val="00682DBE"/>
    <w:rsid w:val="006853BC"/>
    <w:rsid w:val="00685EB4"/>
    <w:rsid w:val="00687389"/>
    <w:rsid w:val="006875EA"/>
    <w:rsid w:val="00687EF5"/>
    <w:rsid w:val="00690B1A"/>
    <w:rsid w:val="00690F77"/>
    <w:rsid w:val="0069131C"/>
    <w:rsid w:val="006928C1"/>
    <w:rsid w:val="00692FC2"/>
    <w:rsid w:val="00693851"/>
    <w:rsid w:val="00693E11"/>
    <w:rsid w:val="006950CC"/>
    <w:rsid w:val="006961AC"/>
    <w:rsid w:val="00697E02"/>
    <w:rsid w:val="006A197A"/>
    <w:rsid w:val="006A50A6"/>
    <w:rsid w:val="006A5591"/>
    <w:rsid w:val="006A7577"/>
    <w:rsid w:val="006B152C"/>
    <w:rsid w:val="006B1E00"/>
    <w:rsid w:val="006B32A5"/>
    <w:rsid w:val="006B39A1"/>
    <w:rsid w:val="006B4204"/>
    <w:rsid w:val="006B72B3"/>
    <w:rsid w:val="006B7C19"/>
    <w:rsid w:val="006C6C46"/>
    <w:rsid w:val="006C7F8F"/>
    <w:rsid w:val="006D07B1"/>
    <w:rsid w:val="006D2822"/>
    <w:rsid w:val="006D3C6F"/>
    <w:rsid w:val="006D3E94"/>
    <w:rsid w:val="006D5463"/>
    <w:rsid w:val="006D6B08"/>
    <w:rsid w:val="006D7D60"/>
    <w:rsid w:val="006E015E"/>
    <w:rsid w:val="006E3C09"/>
    <w:rsid w:val="006E41C9"/>
    <w:rsid w:val="006E72D4"/>
    <w:rsid w:val="006E7A83"/>
    <w:rsid w:val="006E7FF8"/>
    <w:rsid w:val="006F03D4"/>
    <w:rsid w:val="006F0BE0"/>
    <w:rsid w:val="006F2F03"/>
    <w:rsid w:val="006F5E76"/>
    <w:rsid w:val="006F71A5"/>
    <w:rsid w:val="00700AA5"/>
    <w:rsid w:val="00700B1F"/>
    <w:rsid w:val="00701CF4"/>
    <w:rsid w:val="00701EF7"/>
    <w:rsid w:val="0070292F"/>
    <w:rsid w:val="00702B29"/>
    <w:rsid w:val="0070509E"/>
    <w:rsid w:val="007050DF"/>
    <w:rsid w:val="007067B9"/>
    <w:rsid w:val="00707C5D"/>
    <w:rsid w:val="0071051C"/>
    <w:rsid w:val="00710911"/>
    <w:rsid w:val="00710A5C"/>
    <w:rsid w:val="00710B6E"/>
    <w:rsid w:val="00711B1D"/>
    <w:rsid w:val="00712483"/>
    <w:rsid w:val="00713B6B"/>
    <w:rsid w:val="00714B0E"/>
    <w:rsid w:val="0071779D"/>
    <w:rsid w:val="007201E6"/>
    <w:rsid w:val="00722F68"/>
    <w:rsid w:val="00724115"/>
    <w:rsid w:val="00724400"/>
    <w:rsid w:val="00724565"/>
    <w:rsid w:val="007257A5"/>
    <w:rsid w:val="007257E9"/>
    <w:rsid w:val="0072666D"/>
    <w:rsid w:val="00731123"/>
    <w:rsid w:val="00732476"/>
    <w:rsid w:val="00732AD9"/>
    <w:rsid w:val="0073396F"/>
    <w:rsid w:val="00734F01"/>
    <w:rsid w:val="00740105"/>
    <w:rsid w:val="00742C02"/>
    <w:rsid w:val="00742E91"/>
    <w:rsid w:val="00743C5C"/>
    <w:rsid w:val="00744B1E"/>
    <w:rsid w:val="007532AC"/>
    <w:rsid w:val="00754197"/>
    <w:rsid w:val="00754594"/>
    <w:rsid w:val="00756D9C"/>
    <w:rsid w:val="00757356"/>
    <w:rsid w:val="007575EF"/>
    <w:rsid w:val="00757C47"/>
    <w:rsid w:val="00760940"/>
    <w:rsid w:val="00760AAB"/>
    <w:rsid w:val="00760DDD"/>
    <w:rsid w:val="007619BD"/>
    <w:rsid w:val="00764008"/>
    <w:rsid w:val="00765615"/>
    <w:rsid w:val="007677DB"/>
    <w:rsid w:val="00767AEB"/>
    <w:rsid w:val="00771C24"/>
    <w:rsid w:val="00771D54"/>
    <w:rsid w:val="00775496"/>
    <w:rsid w:val="007761ED"/>
    <w:rsid w:val="00777FCA"/>
    <w:rsid w:val="00781667"/>
    <w:rsid w:val="00781863"/>
    <w:rsid w:val="00782F73"/>
    <w:rsid w:val="00783D66"/>
    <w:rsid w:val="00790650"/>
    <w:rsid w:val="00790B2D"/>
    <w:rsid w:val="00791EB5"/>
    <w:rsid w:val="00795E64"/>
    <w:rsid w:val="007A2DEC"/>
    <w:rsid w:val="007A59C9"/>
    <w:rsid w:val="007A7649"/>
    <w:rsid w:val="007A7B5B"/>
    <w:rsid w:val="007B08A0"/>
    <w:rsid w:val="007B10DF"/>
    <w:rsid w:val="007B3BF7"/>
    <w:rsid w:val="007B4213"/>
    <w:rsid w:val="007B5642"/>
    <w:rsid w:val="007B5C5B"/>
    <w:rsid w:val="007B5CC6"/>
    <w:rsid w:val="007C0BCE"/>
    <w:rsid w:val="007C0D44"/>
    <w:rsid w:val="007C66C1"/>
    <w:rsid w:val="007C6BC9"/>
    <w:rsid w:val="007D3CC9"/>
    <w:rsid w:val="007D41A9"/>
    <w:rsid w:val="007D4642"/>
    <w:rsid w:val="007D54BF"/>
    <w:rsid w:val="007D5836"/>
    <w:rsid w:val="007D5C86"/>
    <w:rsid w:val="007D75DD"/>
    <w:rsid w:val="007E3134"/>
    <w:rsid w:val="007E420B"/>
    <w:rsid w:val="007E558F"/>
    <w:rsid w:val="007E5A29"/>
    <w:rsid w:val="007E6804"/>
    <w:rsid w:val="007F34A4"/>
    <w:rsid w:val="007F516D"/>
    <w:rsid w:val="007F7DA9"/>
    <w:rsid w:val="00801851"/>
    <w:rsid w:val="008020B5"/>
    <w:rsid w:val="00804B69"/>
    <w:rsid w:val="00804DC8"/>
    <w:rsid w:val="00805F32"/>
    <w:rsid w:val="0080646F"/>
    <w:rsid w:val="00806A2F"/>
    <w:rsid w:val="00812E5D"/>
    <w:rsid w:val="00812EA9"/>
    <w:rsid w:val="008138ED"/>
    <w:rsid w:val="008143DA"/>
    <w:rsid w:val="00815563"/>
    <w:rsid w:val="00816D38"/>
    <w:rsid w:val="00816F4F"/>
    <w:rsid w:val="00817247"/>
    <w:rsid w:val="008173E5"/>
    <w:rsid w:val="00817DBC"/>
    <w:rsid w:val="0082021D"/>
    <w:rsid w:val="0082114F"/>
    <w:rsid w:val="00821C43"/>
    <w:rsid w:val="00822D02"/>
    <w:rsid w:val="00822E83"/>
    <w:rsid w:val="00823DEA"/>
    <w:rsid w:val="008240DA"/>
    <w:rsid w:val="00831A26"/>
    <w:rsid w:val="00832489"/>
    <w:rsid w:val="008429E5"/>
    <w:rsid w:val="00842E60"/>
    <w:rsid w:val="00845FF0"/>
    <w:rsid w:val="00846BC2"/>
    <w:rsid w:val="00850964"/>
    <w:rsid w:val="00851381"/>
    <w:rsid w:val="008513EF"/>
    <w:rsid w:val="008536CB"/>
    <w:rsid w:val="00853EBA"/>
    <w:rsid w:val="00854BCA"/>
    <w:rsid w:val="00855317"/>
    <w:rsid w:val="00855BD6"/>
    <w:rsid w:val="0085694D"/>
    <w:rsid w:val="008607C5"/>
    <w:rsid w:val="00863964"/>
    <w:rsid w:val="00864105"/>
    <w:rsid w:val="00865C19"/>
    <w:rsid w:val="00867EA4"/>
    <w:rsid w:val="008731A7"/>
    <w:rsid w:val="00875CE8"/>
    <w:rsid w:val="00876560"/>
    <w:rsid w:val="00880E2C"/>
    <w:rsid w:val="008827AF"/>
    <w:rsid w:val="00884B62"/>
    <w:rsid w:val="00884DC8"/>
    <w:rsid w:val="0089013E"/>
    <w:rsid w:val="00890CFA"/>
    <w:rsid w:val="008932B7"/>
    <w:rsid w:val="008954BE"/>
    <w:rsid w:val="00896F86"/>
    <w:rsid w:val="00897D88"/>
    <w:rsid w:val="008A0319"/>
    <w:rsid w:val="008A038B"/>
    <w:rsid w:val="008A1936"/>
    <w:rsid w:val="008A20DF"/>
    <w:rsid w:val="008A4F84"/>
    <w:rsid w:val="008A67C1"/>
    <w:rsid w:val="008A7474"/>
    <w:rsid w:val="008A7669"/>
    <w:rsid w:val="008B080F"/>
    <w:rsid w:val="008B1478"/>
    <w:rsid w:val="008B1498"/>
    <w:rsid w:val="008B2A5D"/>
    <w:rsid w:val="008B35C4"/>
    <w:rsid w:val="008B45EE"/>
    <w:rsid w:val="008B66AE"/>
    <w:rsid w:val="008B6DC1"/>
    <w:rsid w:val="008C7568"/>
    <w:rsid w:val="008C7704"/>
    <w:rsid w:val="008D00EA"/>
    <w:rsid w:val="008D113B"/>
    <w:rsid w:val="008D25F7"/>
    <w:rsid w:val="008D32D3"/>
    <w:rsid w:val="008D43E9"/>
    <w:rsid w:val="008D5F29"/>
    <w:rsid w:val="008D68F7"/>
    <w:rsid w:val="008D6DDB"/>
    <w:rsid w:val="008D72F9"/>
    <w:rsid w:val="008D7407"/>
    <w:rsid w:val="008D7721"/>
    <w:rsid w:val="008D793C"/>
    <w:rsid w:val="008E1721"/>
    <w:rsid w:val="008E1D99"/>
    <w:rsid w:val="008E20A3"/>
    <w:rsid w:val="008E21EB"/>
    <w:rsid w:val="008E3C0E"/>
    <w:rsid w:val="008E421A"/>
    <w:rsid w:val="008E476B"/>
    <w:rsid w:val="008E4D52"/>
    <w:rsid w:val="008E4F57"/>
    <w:rsid w:val="008E7888"/>
    <w:rsid w:val="008E7983"/>
    <w:rsid w:val="008E7B85"/>
    <w:rsid w:val="008F20F5"/>
    <w:rsid w:val="008F2AF3"/>
    <w:rsid w:val="008F2BA1"/>
    <w:rsid w:val="008F7250"/>
    <w:rsid w:val="00900FE7"/>
    <w:rsid w:val="00901454"/>
    <w:rsid w:val="00906EE9"/>
    <w:rsid w:val="00906F07"/>
    <w:rsid w:val="009078CA"/>
    <w:rsid w:val="00910EE8"/>
    <w:rsid w:val="00911756"/>
    <w:rsid w:val="00911B76"/>
    <w:rsid w:val="00920DF1"/>
    <w:rsid w:val="00922586"/>
    <w:rsid w:val="009235B7"/>
    <w:rsid w:val="00924B39"/>
    <w:rsid w:val="009260FB"/>
    <w:rsid w:val="00926862"/>
    <w:rsid w:val="009272A9"/>
    <w:rsid w:val="00927C63"/>
    <w:rsid w:val="0093027E"/>
    <w:rsid w:val="009321C5"/>
    <w:rsid w:val="00932F50"/>
    <w:rsid w:val="00934DCB"/>
    <w:rsid w:val="00937006"/>
    <w:rsid w:val="009420FC"/>
    <w:rsid w:val="00943A41"/>
    <w:rsid w:val="00944786"/>
    <w:rsid w:val="00944848"/>
    <w:rsid w:val="0094637B"/>
    <w:rsid w:val="009505E3"/>
    <w:rsid w:val="00950649"/>
    <w:rsid w:val="00950799"/>
    <w:rsid w:val="009507BE"/>
    <w:rsid w:val="009520B7"/>
    <w:rsid w:val="009523E3"/>
    <w:rsid w:val="00954365"/>
    <w:rsid w:val="00955051"/>
    <w:rsid w:val="00955A78"/>
    <w:rsid w:val="00956955"/>
    <w:rsid w:val="00957E5B"/>
    <w:rsid w:val="00964CFE"/>
    <w:rsid w:val="0096631F"/>
    <w:rsid w:val="00970891"/>
    <w:rsid w:val="0097220E"/>
    <w:rsid w:val="009737B1"/>
    <w:rsid w:val="0097570B"/>
    <w:rsid w:val="0097580C"/>
    <w:rsid w:val="009765C9"/>
    <w:rsid w:val="0098009F"/>
    <w:rsid w:val="00981235"/>
    <w:rsid w:val="00982784"/>
    <w:rsid w:val="00982EF5"/>
    <w:rsid w:val="00985117"/>
    <w:rsid w:val="00985E46"/>
    <w:rsid w:val="00985EE4"/>
    <w:rsid w:val="0098692C"/>
    <w:rsid w:val="00986FF4"/>
    <w:rsid w:val="009921B8"/>
    <w:rsid w:val="00993265"/>
    <w:rsid w:val="0099435F"/>
    <w:rsid w:val="00994B05"/>
    <w:rsid w:val="0099508C"/>
    <w:rsid w:val="00995923"/>
    <w:rsid w:val="009A1ACB"/>
    <w:rsid w:val="009A4486"/>
    <w:rsid w:val="009A7F38"/>
    <w:rsid w:val="009B2295"/>
    <w:rsid w:val="009B2702"/>
    <w:rsid w:val="009B530D"/>
    <w:rsid w:val="009C12CB"/>
    <w:rsid w:val="009C213B"/>
    <w:rsid w:val="009C2349"/>
    <w:rsid w:val="009C2481"/>
    <w:rsid w:val="009C2A96"/>
    <w:rsid w:val="009C2F3C"/>
    <w:rsid w:val="009C5DF4"/>
    <w:rsid w:val="009C6E8D"/>
    <w:rsid w:val="009D0473"/>
    <w:rsid w:val="009D0DB2"/>
    <w:rsid w:val="009D4984"/>
    <w:rsid w:val="009D4E6B"/>
    <w:rsid w:val="009D5FE1"/>
    <w:rsid w:val="009D6901"/>
    <w:rsid w:val="009D7213"/>
    <w:rsid w:val="009D75F6"/>
    <w:rsid w:val="009E2B48"/>
    <w:rsid w:val="009E305F"/>
    <w:rsid w:val="009E33A6"/>
    <w:rsid w:val="009E3CDE"/>
    <w:rsid w:val="009E4F87"/>
    <w:rsid w:val="009E50DF"/>
    <w:rsid w:val="009E6974"/>
    <w:rsid w:val="009E74CC"/>
    <w:rsid w:val="009F1C46"/>
    <w:rsid w:val="009F2290"/>
    <w:rsid w:val="009F3C0C"/>
    <w:rsid w:val="009F426D"/>
    <w:rsid w:val="009F4E19"/>
    <w:rsid w:val="009F7002"/>
    <w:rsid w:val="00A01C0F"/>
    <w:rsid w:val="00A01D7B"/>
    <w:rsid w:val="00A02084"/>
    <w:rsid w:val="00A02229"/>
    <w:rsid w:val="00A0256E"/>
    <w:rsid w:val="00A02C23"/>
    <w:rsid w:val="00A02C2B"/>
    <w:rsid w:val="00A031CA"/>
    <w:rsid w:val="00A04C6D"/>
    <w:rsid w:val="00A0572D"/>
    <w:rsid w:val="00A05859"/>
    <w:rsid w:val="00A06DC7"/>
    <w:rsid w:val="00A073F2"/>
    <w:rsid w:val="00A07662"/>
    <w:rsid w:val="00A10628"/>
    <w:rsid w:val="00A12220"/>
    <w:rsid w:val="00A12531"/>
    <w:rsid w:val="00A12903"/>
    <w:rsid w:val="00A14AF3"/>
    <w:rsid w:val="00A14C7D"/>
    <w:rsid w:val="00A1758B"/>
    <w:rsid w:val="00A2117C"/>
    <w:rsid w:val="00A21B71"/>
    <w:rsid w:val="00A251B7"/>
    <w:rsid w:val="00A2563D"/>
    <w:rsid w:val="00A2566A"/>
    <w:rsid w:val="00A26402"/>
    <w:rsid w:val="00A31A81"/>
    <w:rsid w:val="00A33EAD"/>
    <w:rsid w:val="00A342DB"/>
    <w:rsid w:val="00A3439E"/>
    <w:rsid w:val="00A35656"/>
    <w:rsid w:val="00A36995"/>
    <w:rsid w:val="00A36E79"/>
    <w:rsid w:val="00A3723E"/>
    <w:rsid w:val="00A37F9E"/>
    <w:rsid w:val="00A40085"/>
    <w:rsid w:val="00A42882"/>
    <w:rsid w:val="00A44DB2"/>
    <w:rsid w:val="00A45717"/>
    <w:rsid w:val="00A45A21"/>
    <w:rsid w:val="00A47DF6"/>
    <w:rsid w:val="00A5019A"/>
    <w:rsid w:val="00A537FE"/>
    <w:rsid w:val="00A53CBE"/>
    <w:rsid w:val="00A5461C"/>
    <w:rsid w:val="00A56C8D"/>
    <w:rsid w:val="00A60521"/>
    <w:rsid w:val="00A60E11"/>
    <w:rsid w:val="00A62390"/>
    <w:rsid w:val="00A62C8F"/>
    <w:rsid w:val="00A63D35"/>
    <w:rsid w:val="00A642F8"/>
    <w:rsid w:val="00A64490"/>
    <w:rsid w:val="00A65165"/>
    <w:rsid w:val="00A70834"/>
    <w:rsid w:val="00A70E72"/>
    <w:rsid w:val="00A7209C"/>
    <w:rsid w:val="00A757BD"/>
    <w:rsid w:val="00A82D2F"/>
    <w:rsid w:val="00A833E9"/>
    <w:rsid w:val="00A86D6C"/>
    <w:rsid w:val="00A8751B"/>
    <w:rsid w:val="00A91F86"/>
    <w:rsid w:val="00A9231C"/>
    <w:rsid w:val="00A93451"/>
    <w:rsid w:val="00A951A4"/>
    <w:rsid w:val="00A96F38"/>
    <w:rsid w:val="00AA0F36"/>
    <w:rsid w:val="00AA1FCB"/>
    <w:rsid w:val="00AA2532"/>
    <w:rsid w:val="00AA2CB0"/>
    <w:rsid w:val="00AA6481"/>
    <w:rsid w:val="00AA7586"/>
    <w:rsid w:val="00AA7B50"/>
    <w:rsid w:val="00AA7F4C"/>
    <w:rsid w:val="00AB72A9"/>
    <w:rsid w:val="00AB7345"/>
    <w:rsid w:val="00AC010B"/>
    <w:rsid w:val="00AC15C6"/>
    <w:rsid w:val="00AC35D8"/>
    <w:rsid w:val="00AC3DFB"/>
    <w:rsid w:val="00AC56D5"/>
    <w:rsid w:val="00AC7205"/>
    <w:rsid w:val="00AD003B"/>
    <w:rsid w:val="00AD0862"/>
    <w:rsid w:val="00AD35BC"/>
    <w:rsid w:val="00AD4269"/>
    <w:rsid w:val="00AD4819"/>
    <w:rsid w:val="00AD4DA5"/>
    <w:rsid w:val="00AE0EA9"/>
    <w:rsid w:val="00AE1F88"/>
    <w:rsid w:val="00AE361F"/>
    <w:rsid w:val="00AE5370"/>
    <w:rsid w:val="00AE538E"/>
    <w:rsid w:val="00AE6085"/>
    <w:rsid w:val="00AF017E"/>
    <w:rsid w:val="00AF2395"/>
    <w:rsid w:val="00AF4607"/>
    <w:rsid w:val="00B013FD"/>
    <w:rsid w:val="00B01DD0"/>
    <w:rsid w:val="00B0374F"/>
    <w:rsid w:val="00B049C0"/>
    <w:rsid w:val="00B0612C"/>
    <w:rsid w:val="00B07649"/>
    <w:rsid w:val="00B13CB4"/>
    <w:rsid w:val="00B174BF"/>
    <w:rsid w:val="00B178D8"/>
    <w:rsid w:val="00B20BCB"/>
    <w:rsid w:val="00B2135C"/>
    <w:rsid w:val="00B21564"/>
    <w:rsid w:val="00B240CF"/>
    <w:rsid w:val="00B247A9"/>
    <w:rsid w:val="00B25058"/>
    <w:rsid w:val="00B36FF6"/>
    <w:rsid w:val="00B37C31"/>
    <w:rsid w:val="00B40026"/>
    <w:rsid w:val="00B41854"/>
    <w:rsid w:val="00B41B71"/>
    <w:rsid w:val="00B41BA7"/>
    <w:rsid w:val="00B435B5"/>
    <w:rsid w:val="00B4378E"/>
    <w:rsid w:val="00B4474D"/>
    <w:rsid w:val="00B458C3"/>
    <w:rsid w:val="00B459D6"/>
    <w:rsid w:val="00B466E0"/>
    <w:rsid w:val="00B474B4"/>
    <w:rsid w:val="00B47CCC"/>
    <w:rsid w:val="00B47FC0"/>
    <w:rsid w:val="00B50EDA"/>
    <w:rsid w:val="00B517BA"/>
    <w:rsid w:val="00B51AD7"/>
    <w:rsid w:val="00B565B1"/>
    <w:rsid w:val="00B565D8"/>
    <w:rsid w:val="00B5779A"/>
    <w:rsid w:val="00B60193"/>
    <w:rsid w:val="00B60A9F"/>
    <w:rsid w:val="00B60D59"/>
    <w:rsid w:val="00B61EB7"/>
    <w:rsid w:val="00B6247B"/>
    <w:rsid w:val="00B6365C"/>
    <w:rsid w:val="00B63CC0"/>
    <w:rsid w:val="00B64A43"/>
    <w:rsid w:val="00B64D24"/>
    <w:rsid w:val="00B64D84"/>
    <w:rsid w:val="00B654F4"/>
    <w:rsid w:val="00B6686D"/>
    <w:rsid w:val="00B67406"/>
    <w:rsid w:val="00B67F30"/>
    <w:rsid w:val="00B7147D"/>
    <w:rsid w:val="00B72748"/>
    <w:rsid w:val="00B72994"/>
    <w:rsid w:val="00B73189"/>
    <w:rsid w:val="00B73503"/>
    <w:rsid w:val="00B73A70"/>
    <w:rsid w:val="00B743F8"/>
    <w:rsid w:val="00B748E2"/>
    <w:rsid w:val="00B74C93"/>
    <w:rsid w:val="00B75CFC"/>
    <w:rsid w:val="00B77773"/>
    <w:rsid w:val="00B825C9"/>
    <w:rsid w:val="00B82B4A"/>
    <w:rsid w:val="00B82C49"/>
    <w:rsid w:val="00B83CA5"/>
    <w:rsid w:val="00B84E64"/>
    <w:rsid w:val="00B85059"/>
    <w:rsid w:val="00B853F9"/>
    <w:rsid w:val="00B85EC1"/>
    <w:rsid w:val="00B90C20"/>
    <w:rsid w:val="00B90F32"/>
    <w:rsid w:val="00B91DD4"/>
    <w:rsid w:val="00B97BEE"/>
    <w:rsid w:val="00BA0097"/>
    <w:rsid w:val="00BA0CCB"/>
    <w:rsid w:val="00BA1F1F"/>
    <w:rsid w:val="00BA4A37"/>
    <w:rsid w:val="00BA5D95"/>
    <w:rsid w:val="00BB018B"/>
    <w:rsid w:val="00BB2042"/>
    <w:rsid w:val="00BB2172"/>
    <w:rsid w:val="00BB5CF2"/>
    <w:rsid w:val="00BB70D8"/>
    <w:rsid w:val="00BB7EA4"/>
    <w:rsid w:val="00BC06D0"/>
    <w:rsid w:val="00BC10F3"/>
    <w:rsid w:val="00BC5186"/>
    <w:rsid w:val="00BC55E4"/>
    <w:rsid w:val="00BC62D4"/>
    <w:rsid w:val="00BC786B"/>
    <w:rsid w:val="00BC7B06"/>
    <w:rsid w:val="00BD1747"/>
    <w:rsid w:val="00BD2B06"/>
    <w:rsid w:val="00BD412D"/>
    <w:rsid w:val="00BD4CAC"/>
    <w:rsid w:val="00BD5FA9"/>
    <w:rsid w:val="00BD690E"/>
    <w:rsid w:val="00BE3CE2"/>
    <w:rsid w:val="00BE44F5"/>
    <w:rsid w:val="00BE5AFC"/>
    <w:rsid w:val="00BE5BC3"/>
    <w:rsid w:val="00BF0184"/>
    <w:rsid w:val="00BF17BC"/>
    <w:rsid w:val="00BF5F14"/>
    <w:rsid w:val="00BF6189"/>
    <w:rsid w:val="00BF745E"/>
    <w:rsid w:val="00C01DA7"/>
    <w:rsid w:val="00C03259"/>
    <w:rsid w:val="00C03BA8"/>
    <w:rsid w:val="00C043AB"/>
    <w:rsid w:val="00C04DB2"/>
    <w:rsid w:val="00C07DA1"/>
    <w:rsid w:val="00C10CDA"/>
    <w:rsid w:val="00C10D67"/>
    <w:rsid w:val="00C1266E"/>
    <w:rsid w:val="00C12926"/>
    <w:rsid w:val="00C13C2A"/>
    <w:rsid w:val="00C1408B"/>
    <w:rsid w:val="00C14973"/>
    <w:rsid w:val="00C14E31"/>
    <w:rsid w:val="00C1643D"/>
    <w:rsid w:val="00C20D0A"/>
    <w:rsid w:val="00C213FA"/>
    <w:rsid w:val="00C216B1"/>
    <w:rsid w:val="00C217D4"/>
    <w:rsid w:val="00C23635"/>
    <w:rsid w:val="00C23E32"/>
    <w:rsid w:val="00C2488E"/>
    <w:rsid w:val="00C25DE3"/>
    <w:rsid w:val="00C261A9"/>
    <w:rsid w:val="00C27F67"/>
    <w:rsid w:val="00C304FA"/>
    <w:rsid w:val="00C31ED2"/>
    <w:rsid w:val="00C32791"/>
    <w:rsid w:val="00C32B3F"/>
    <w:rsid w:val="00C34F5B"/>
    <w:rsid w:val="00C365E3"/>
    <w:rsid w:val="00C36F7A"/>
    <w:rsid w:val="00C37750"/>
    <w:rsid w:val="00C40564"/>
    <w:rsid w:val="00C408DD"/>
    <w:rsid w:val="00C41F44"/>
    <w:rsid w:val="00C42793"/>
    <w:rsid w:val="00C4324D"/>
    <w:rsid w:val="00C45AA2"/>
    <w:rsid w:val="00C45B49"/>
    <w:rsid w:val="00C466AE"/>
    <w:rsid w:val="00C513EF"/>
    <w:rsid w:val="00C51E42"/>
    <w:rsid w:val="00C538E4"/>
    <w:rsid w:val="00C56772"/>
    <w:rsid w:val="00C56EB8"/>
    <w:rsid w:val="00C601ED"/>
    <w:rsid w:val="00C602C7"/>
    <w:rsid w:val="00C61C4B"/>
    <w:rsid w:val="00C61F81"/>
    <w:rsid w:val="00C62C5D"/>
    <w:rsid w:val="00C64C8D"/>
    <w:rsid w:val="00C677DB"/>
    <w:rsid w:val="00C67C07"/>
    <w:rsid w:val="00C71507"/>
    <w:rsid w:val="00C725E9"/>
    <w:rsid w:val="00C727CB"/>
    <w:rsid w:val="00C72F1E"/>
    <w:rsid w:val="00C80BB9"/>
    <w:rsid w:val="00C81F57"/>
    <w:rsid w:val="00C82757"/>
    <w:rsid w:val="00C83157"/>
    <w:rsid w:val="00C83F79"/>
    <w:rsid w:val="00C84C13"/>
    <w:rsid w:val="00C87869"/>
    <w:rsid w:val="00C92197"/>
    <w:rsid w:val="00C9278F"/>
    <w:rsid w:val="00C93BF7"/>
    <w:rsid w:val="00C9466A"/>
    <w:rsid w:val="00C949FF"/>
    <w:rsid w:val="00C9536F"/>
    <w:rsid w:val="00C955B6"/>
    <w:rsid w:val="00C964FB"/>
    <w:rsid w:val="00C96C9E"/>
    <w:rsid w:val="00CA0527"/>
    <w:rsid w:val="00CB23E5"/>
    <w:rsid w:val="00CB3156"/>
    <w:rsid w:val="00CB424C"/>
    <w:rsid w:val="00CB64C3"/>
    <w:rsid w:val="00CB6B35"/>
    <w:rsid w:val="00CB70B4"/>
    <w:rsid w:val="00CC1232"/>
    <w:rsid w:val="00CC325E"/>
    <w:rsid w:val="00CC5475"/>
    <w:rsid w:val="00CC5885"/>
    <w:rsid w:val="00CC5C8E"/>
    <w:rsid w:val="00CC701E"/>
    <w:rsid w:val="00CC702A"/>
    <w:rsid w:val="00CD2B28"/>
    <w:rsid w:val="00CD4AA9"/>
    <w:rsid w:val="00CE0C04"/>
    <w:rsid w:val="00CE4074"/>
    <w:rsid w:val="00CE4E6D"/>
    <w:rsid w:val="00CE5A5C"/>
    <w:rsid w:val="00CF23B4"/>
    <w:rsid w:val="00CF2624"/>
    <w:rsid w:val="00CF3525"/>
    <w:rsid w:val="00CF5CDD"/>
    <w:rsid w:val="00CF6E37"/>
    <w:rsid w:val="00CF7160"/>
    <w:rsid w:val="00D016FD"/>
    <w:rsid w:val="00D02845"/>
    <w:rsid w:val="00D02F18"/>
    <w:rsid w:val="00D03C36"/>
    <w:rsid w:val="00D03CD4"/>
    <w:rsid w:val="00D03F0F"/>
    <w:rsid w:val="00D06C1B"/>
    <w:rsid w:val="00D1040A"/>
    <w:rsid w:val="00D14326"/>
    <w:rsid w:val="00D143CE"/>
    <w:rsid w:val="00D1504D"/>
    <w:rsid w:val="00D1677A"/>
    <w:rsid w:val="00D16FB2"/>
    <w:rsid w:val="00D20D48"/>
    <w:rsid w:val="00D2405B"/>
    <w:rsid w:val="00D2458D"/>
    <w:rsid w:val="00D2580C"/>
    <w:rsid w:val="00D26CE4"/>
    <w:rsid w:val="00D31AB7"/>
    <w:rsid w:val="00D33450"/>
    <w:rsid w:val="00D33B81"/>
    <w:rsid w:val="00D352F4"/>
    <w:rsid w:val="00D35B48"/>
    <w:rsid w:val="00D37181"/>
    <w:rsid w:val="00D3762B"/>
    <w:rsid w:val="00D37654"/>
    <w:rsid w:val="00D37768"/>
    <w:rsid w:val="00D37A2B"/>
    <w:rsid w:val="00D424FA"/>
    <w:rsid w:val="00D436C0"/>
    <w:rsid w:val="00D44333"/>
    <w:rsid w:val="00D4505F"/>
    <w:rsid w:val="00D45A87"/>
    <w:rsid w:val="00D47D04"/>
    <w:rsid w:val="00D50D23"/>
    <w:rsid w:val="00D512BB"/>
    <w:rsid w:val="00D51588"/>
    <w:rsid w:val="00D51D6C"/>
    <w:rsid w:val="00D53B2B"/>
    <w:rsid w:val="00D53B3A"/>
    <w:rsid w:val="00D566A0"/>
    <w:rsid w:val="00D648F2"/>
    <w:rsid w:val="00D65A46"/>
    <w:rsid w:val="00D65FA9"/>
    <w:rsid w:val="00D66198"/>
    <w:rsid w:val="00D7261D"/>
    <w:rsid w:val="00D72D5D"/>
    <w:rsid w:val="00D72FF9"/>
    <w:rsid w:val="00D73CC5"/>
    <w:rsid w:val="00D73D13"/>
    <w:rsid w:val="00D740E9"/>
    <w:rsid w:val="00D74CE7"/>
    <w:rsid w:val="00D75DF1"/>
    <w:rsid w:val="00D908F4"/>
    <w:rsid w:val="00D924E2"/>
    <w:rsid w:val="00D92859"/>
    <w:rsid w:val="00D92EA0"/>
    <w:rsid w:val="00D93611"/>
    <w:rsid w:val="00D95C88"/>
    <w:rsid w:val="00D95E80"/>
    <w:rsid w:val="00DA0D5C"/>
    <w:rsid w:val="00DA0EF6"/>
    <w:rsid w:val="00DA14C0"/>
    <w:rsid w:val="00DA1B39"/>
    <w:rsid w:val="00DA3B1A"/>
    <w:rsid w:val="00DA55F8"/>
    <w:rsid w:val="00DA5BBF"/>
    <w:rsid w:val="00DA7321"/>
    <w:rsid w:val="00DB0D86"/>
    <w:rsid w:val="00DB11E4"/>
    <w:rsid w:val="00DB2043"/>
    <w:rsid w:val="00DB41B1"/>
    <w:rsid w:val="00DB5BCE"/>
    <w:rsid w:val="00DC0700"/>
    <w:rsid w:val="00DC0FFB"/>
    <w:rsid w:val="00DC15A5"/>
    <w:rsid w:val="00DC1B16"/>
    <w:rsid w:val="00DC6078"/>
    <w:rsid w:val="00DC6330"/>
    <w:rsid w:val="00DC6EC2"/>
    <w:rsid w:val="00DC79AD"/>
    <w:rsid w:val="00DD2075"/>
    <w:rsid w:val="00DD3D0F"/>
    <w:rsid w:val="00DD4952"/>
    <w:rsid w:val="00DD6C55"/>
    <w:rsid w:val="00DD7D68"/>
    <w:rsid w:val="00DE1F91"/>
    <w:rsid w:val="00DE7504"/>
    <w:rsid w:val="00DE7B88"/>
    <w:rsid w:val="00DF0029"/>
    <w:rsid w:val="00DF0B2B"/>
    <w:rsid w:val="00DF14FF"/>
    <w:rsid w:val="00DF1B3A"/>
    <w:rsid w:val="00DF2868"/>
    <w:rsid w:val="00DF2EAC"/>
    <w:rsid w:val="00DF32C5"/>
    <w:rsid w:val="00DF525E"/>
    <w:rsid w:val="00DF5BDA"/>
    <w:rsid w:val="00E0176E"/>
    <w:rsid w:val="00E0268D"/>
    <w:rsid w:val="00E027CD"/>
    <w:rsid w:val="00E03213"/>
    <w:rsid w:val="00E05D60"/>
    <w:rsid w:val="00E103F0"/>
    <w:rsid w:val="00E10A39"/>
    <w:rsid w:val="00E10AE6"/>
    <w:rsid w:val="00E11972"/>
    <w:rsid w:val="00E11A06"/>
    <w:rsid w:val="00E14322"/>
    <w:rsid w:val="00E14707"/>
    <w:rsid w:val="00E14905"/>
    <w:rsid w:val="00E15D4A"/>
    <w:rsid w:val="00E1665D"/>
    <w:rsid w:val="00E16E2D"/>
    <w:rsid w:val="00E17712"/>
    <w:rsid w:val="00E23D66"/>
    <w:rsid w:val="00E24B7B"/>
    <w:rsid w:val="00E26428"/>
    <w:rsid w:val="00E26D27"/>
    <w:rsid w:val="00E304DB"/>
    <w:rsid w:val="00E3142A"/>
    <w:rsid w:val="00E31A71"/>
    <w:rsid w:val="00E31E7A"/>
    <w:rsid w:val="00E326BA"/>
    <w:rsid w:val="00E362D8"/>
    <w:rsid w:val="00E36A06"/>
    <w:rsid w:val="00E36E3A"/>
    <w:rsid w:val="00E41376"/>
    <w:rsid w:val="00E41F89"/>
    <w:rsid w:val="00E42EB2"/>
    <w:rsid w:val="00E4387F"/>
    <w:rsid w:val="00E43CBA"/>
    <w:rsid w:val="00E43EFE"/>
    <w:rsid w:val="00E44143"/>
    <w:rsid w:val="00E44B0E"/>
    <w:rsid w:val="00E46BDB"/>
    <w:rsid w:val="00E46E8A"/>
    <w:rsid w:val="00E47757"/>
    <w:rsid w:val="00E47C3F"/>
    <w:rsid w:val="00E507FD"/>
    <w:rsid w:val="00E50E6C"/>
    <w:rsid w:val="00E513C1"/>
    <w:rsid w:val="00E51F25"/>
    <w:rsid w:val="00E53A57"/>
    <w:rsid w:val="00E55686"/>
    <w:rsid w:val="00E557A0"/>
    <w:rsid w:val="00E55E1D"/>
    <w:rsid w:val="00E56D11"/>
    <w:rsid w:val="00E57710"/>
    <w:rsid w:val="00E619C4"/>
    <w:rsid w:val="00E61F5C"/>
    <w:rsid w:val="00E622A1"/>
    <w:rsid w:val="00E64242"/>
    <w:rsid w:val="00E645CE"/>
    <w:rsid w:val="00E66B92"/>
    <w:rsid w:val="00E711CC"/>
    <w:rsid w:val="00E80564"/>
    <w:rsid w:val="00E81055"/>
    <w:rsid w:val="00E844F7"/>
    <w:rsid w:val="00E854FD"/>
    <w:rsid w:val="00E87C0F"/>
    <w:rsid w:val="00E87E5F"/>
    <w:rsid w:val="00E931BF"/>
    <w:rsid w:val="00E95353"/>
    <w:rsid w:val="00EA21C3"/>
    <w:rsid w:val="00EA370E"/>
    <w:rsid w:val="00EA51CB"/>
    <w:rsid w:val="00EA5C52"/>
    <w:rsid w:val="00EB10CD"/>
    <w:rsid w:val="00EB13FC"/>
    <w:rsid w:val="00EB34B2"/>
    <w:rsid w:val="00EB4EA3"/>
    <w:rsid w:val="00EB57FC"/>
    <w:rsid w:val="00EB6B51"/>
    <w:rsid w:val="00EB6BDF"/>
    <w:rsid w:val="00EB79CE"/>
    <w:rsid w:val="00EC1669"/>
    <w:rsid w:val="00EC31F7"/>
    <w:rsid w:val="00EC65CF"/>
    <w:rsid w:val="00EC6B8D"/>
    <w:rsid w:val="00EC772B"/>
    <w:rsid w:val="00EC7BD6"/>
    <w:rsid w:val="00ED0184"/>
    <w:rsid w:val="00ED1558"/>
    <w:rsid w:val="00ED16E3"/>
    <w:rsid w:val="00ED182A"/>
    <w:rsid w:val="00ED1F4D"/>
    <w:rsid w:val="00ED34DE"/>
    <w:rsid w:val="00ED5545"/>
    <w:rsid w:val="00ED5F2F"/>
    <w:rsid w:val="00ED61C8"/>
    <w:rsid w:val="00ED7DB6"/>
    <w:rsid w:val="00EE16B3"/>
    <w:rsid w:val="00EE26CC"/>
    <w:rsid w:val="00EE3B8C"/>
    <w:rsid w:val="00EE46DB"/>
    <w:rsid w:val="00EE5C6D"/>
    <w:rsid w:val="00EE7456"/>
    <w:rsid w:val="00EF02A2"/>
    <w:rsid w:val="00EF1BDC"/>
    <w:rsid w:val="00EF263B"/>
    <w:rsid w:val="00EF6435"/>
    <w:rsid w:val="00EF6E47"/>
    <w:rsid w:val="00EF72CB"/>
    <w:rsid w:val="00F000D4"/>
    <w:rsid w:val="00F00578"/>
    <w:rsid w:val="00F00A06"/>
    <w:rsid w:val="00F014F4"/>
    <w:rsid w:val="00F01548"/>
    <w:rsid w:val="00F02010"/>
    <w:rsid w:val="00F03C56"/>
    <w:rsid w:val="00F079E9"/>
    <w:rsid w:val="00F07C0F"/>
    <w:rsid w:val="00F10D81"/>
    <w:rsid w:val="00F10F6B"/>
    <w:rsid w:val="00F10FAD"/>
    <w:rsid w:val="00F13721"/>
    <w:rsid w:val="00F13930"/>
    <w:rsid w:val="00F13AD4"/>
    <w:rsid w:val="00F20A36"/>
    <w:rsid w:val="00F20B6E"/>
    <w:rsid w:val="00F214F9"/>
    <w:rsid w:val="00F21508"/>
    <w:rsid w:val="00F23697"/>
    <w:rsid w:val="00F23BA1"/>
    <w:rsid w:val="00F25B40"/>
    <w:rsid w:val="00F25BFD"/>
    <w:rsid w:val="00F26322"/>
    <w:rsid w:val="00F26613"/>
    <w:rsid w:val="00F27698"/>
    <w:rsid w:val="00F309E0"/>
    <w:rsid w:val="00F314BF"/>
    <w:rsid w:val="00F3171A"/>
    <w:rsid w:val="00F318A2"/>
    <w:rsid w:val="00F33D75"/>
    <w:rsid w:val="00F34537"/>
    <w:rsid w:val="00F360BC"/>
    <w:rsid w:val="00F36BB7"/>
    <w:rsid w:val="00F439D0"/>
    <w:rsid w:val="00F4412E"/>
    <w:rsid w:val="00F458C3"/>
    <w:rsid w:val="00F464A6"/>
    <w:rsid w:val="00F4690B"/>
    <w:rsid w:val="00F46A55"/>
    <w:rsid w:val="00F46E60"/>
    <w:rsid w:val="00F47771"/>
    <w:rsid w:val="00F509AC"/>
    <w:rsid w:val="00F510CC"/>
    <w:rsid w:val="00F5174B"/>
    <w:rsid w:val="00F57000"/>
    <w:rsid w:val="00F57056"/>
    <w:rsid w:val="00F5769B"/>
    <w:rsid w:val="00F57DBA"/>
    <w:rsid w:val="00F62822"/>
    <w:rsid w:val="00F62BAE"/>
    <w:rsid w:val="00F6300D"/>
    <w:rsid w:val="00F633FF"/>
    <w:rsid w:val="00F66595"/>
    <w:rsid w:val="00F66B29"/>
    <w:rsid w:val="00F66D16"/>
    <w:rsid w:val="00F7026C"/>
    <w:rsid w:val="00F73524"/>
    <w:rsid w:val="00F736F4"/>
    <w:rsid w:val="00F73BBB"/>
    <w:rsid w:val="00F75A22"/>
    <w:rsid w:val="00F769CE"/>
    <w:rsid w:val="00F76AAB"/>
    <w:rsid w:val="00F76BD7"/>
    <w:rsid w:val="00F818C4"/>
    <w:rsid w:val="00F81A1E"/>
    <w:rsid w:val="00F8656A"/>
    <w:rsid w:val="00F86EE2"/>
    <w:rsid w:val="00F86FD7"/>
    <w:rsid w:val="00F87EAA"/>
    <w:rsid w:val="00F9183E"/>
    <w:rsid w:val="00F925B8"/>
    <w:rsid w:val="00F92B25"/>
    <w:rsid w:val="00F933C1"/>
    <w:rsid w:val="00F96F19"/>
    <w:rsid w:val="00FA09BD"/>
    <w:rsid w:val="00FA3FDA"/>
    <w:rsid w:val="00FA5751"/>
    <w:rsid w:val="00FB1907"/>
    <w:rsid w:val="00FB3809"/>
    <w:rsid w:val="00FB386E"/>
    <w:rsid w:val="00FB3B60"/>
    <w:rsid w:val="00FB6A9B"/>
    <w:rsid w:val="00FB6CFD"/>
    <w:rsid w:val="00FC1461"/>
    <w:rsid w:val="00FC26F3"/>
    <w:rsid w:val="00FC2EF2"/>
    <w:rsid w:val="00FC32A5"/>
    <w:rsid w:val="00FC4832"/>
    <w:rsid w:val="00FC568A"/>
    <w:rsid w:val="00FC5F79"/>
    <w:rsid w:val="00FC7A9F"/>
    <w:rsid w:val="00FD017A"/>
    <w:rsid w:val="00FD19D7"/>
    <w:rsid w:val="00FD5A0C"/>
    <w:rsid w:val="00FD6CAB"/>
    <w:rsid w:val="00FD6E18"/>
    <w:rsid w:val="00FD78CB"/>
    <w:rsid w:val="00FE048D"/>
    <w:rsid w:val="00FE0DA2"/>
    <w:rsid w:val="00FE1D51"/>
    <w:rsid w:val="00FE2EF0"/>
    <w:rsid w:val="00FE3BBC"/>
    <w:rsid w:val="00FE4AA2"/>
    <w:rsid w:val="00FE4E5F"/>
    <w:rsid w:val="00FE6B6C"/>
    <w:rsid w:val="00FE77CE"/>
    <w:rsid w:val="00FF1568"/>
    <w:rsid w:val="00FF1B5E"/>
    <w:rsid w:val="00FF2F05"/>
    <w:rsid w:val="00FF4836"/>
    <w:rsid w:val="00FF4F56"/>
    <w:rsid w:val="00FF57E3"/>
    <w:rsid w:val="00FF5A92"/>
    <w:rsid w:val="00FF5D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055E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252"/>
    <w:rPr>
      <w:sz w:val="20"/>
    </w:rPr>
  </w:style>
  <w:style w:type="paragraph" w:styleId="Heading1">
    <w:name w:val="heading 1"/>
    <w:basedOn w:val="Normal"/>
    <w:uiPriority w:val="9"/>
    <w:qFormat/>
    <w:rsid w:val="00515252"/>
    <w:pPr>
      <w:keepNext/>
      <w:spacing w:after="0" w:line="240" w:lineRule="auto"/>
      <w:ind w:left="0"/>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1481AB"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1481AB"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0D5571"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0D5571"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4230D9"/>
    <w:pPr>
      <w:numPr>
        <w:numId w:val="9"/>
      </w:numPr>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1"/>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1481AB" w:themeColor="accent1" w:themeShade="BF"/>
    </w:rPr>
  </w:style>
  <w:style w:type="character" w:styleId="Emphasis">
    <w:name w:val="Emphasis"/>
    <w:basedOn w:val="DefaultParagraphFont"/>
    <w:uiPriority w:val="15"/>
    <w:qFormat/>
    <w:rsid w:val="004230D9"/>
    <w:rPr>
      <w:rFonts w:ascii="Times New Roman" w:hAnsi="Times New Roman" w:cs="Times New Roman"/>
      <w:b w:val="0"/>
      <w:i w:val="0"/>
      <w:iCs/>
      <w:color w:val="595959" w:themeColor="text1" w:themeTint="A6"/>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1481AB"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0D5571"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0D5571"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1481AB" w:themeColor="accent1" w:themeShade="BF"/>
    </w:rPr>
  </w:style>
  <w:style w:type="character" w:styleId="Strong">
    <w:name w:val="Strong"/>
    <w:basedOn w:val="DefaultParagraphFont"/>
    <w:uiPriority w:val="1"/>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1CADE4" w:themeColor="accent1"/>
        <w:bottom w:val="single" w:sz="4" w:space="10" w:color="1CADE4" w:themeColor="accent1"/>
      </w:pBdr>
      <w:spacing w:before="360" w:after="360"/>
      <w:ind w:left="0"/>
      <w:jc w:val="center"/>
    </w:pPr>
    <w:rPr>
      <w:i/>
      <w:iCs/>
      <w:color w:val="1481AB"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1481AB"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1481AB"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335B74"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1481AB" w:themeColor="accent1" w:themeShade="BF"/>
        <w:left w:val="single" w:sz="2" w:space="10" w:color="1481AB" w:themeColor="accent1" w:themeShade="BF"/>
        <w:bottom w:val="single" w:sz="2" w:space="10" w:color="1481AB" w:themeColor="accent1" w:themeShade="BF"/>
        <w:right w:val="single" w:sz="2" w:space="10" w:color="1481AB" w:themeColor="accent1" w:themeShade="BF"/>
      </w:pBdr>
      <w:ind w:left="1152" w:right="1152"/>
    </w:pPr>
    <w:rPr>
      <w:rFonts w:eastAsiaTheme="minorEastAsia"/>
      <w:i/>
      <w:iCs/>
      <w:color w:val="1481AB"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B26B02" w:themeColor="followedHyperlink"/>
      <w:u w:val="single"/>
    </w:rPr>
  </w:style>
  <w:style w:type="paragraph" w:styleId="Footer">
    <w:name w:val="footer"/>
    <w:basedOn w:val="Normal"/>
    <w:link w:val="FooterChar"/>
    <w:uiPriority w:val="99"/>
    <w:unhideWhenUsed/>
    <w:rsid w:val="004230D9"/>
    <w:pPr>
      <w:spacing w:after="0" w:line="240" w:lineRule="auto"/>
    </w:pPr>
  </w:style>
  <w:style w:type="character" w:customStyle="1" w:styleId="FooterChar">
    <w:name w:val="Footer Char"/>
    <w:basedOn w:val="DefaultParagraphFont"/>
    <w:link w:val="Footer"/>
    <w:uiPriority w:val="99"/>
    <w:rsid w:val="004230D9"/>
    <w:rPr>
      <w:rFonts w:ascii="Times New Roman" w:hAnsi="Times New Roman" w:cs="Times New Roman"/>
    </w:rPr>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4230D9"/>
    <w:pPr>
      <w:spacing w:after="0" w:line="240" w:lineRule="auto"/>
    </w:pPr>
  </w:style>
  <w:style w:type="character" w:customStyle="1" w:styleId="HeaderChar">
    <w:name w:val="Header Char"/>
    <w:basedOn w:val="DefaultParagraphFont"/>
    <w:link w:val="Header"/>
    <w:uiPriority w:val="99"/>
    <w:rsid w:val="004230D9"/>
    <w:rPr>
      <w:rFonts w:ascii="Times New Roman" w:hAnsi="Times New Roman" w:cs="Times New Roman"/>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unhideWhenUsed/>
    <w:rsid w:val="004230D9"/>
    <w:rPr>
      <w:rFonts w:ascii="Times New Roman" w:hAnsi="Times New Roman" w:cs="Times New Roman"/>
      <w:color w:val="6EAC1C"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styleId="SmartHyperlink">
    <w:name w:val="Smart Hyperlink"/>
    <w:basedOn w:val="DefaultParagraphFont"/>
    <w:uiPriority w:val="99"/>
    <w:semiHidden/>
    <w:unhideWhenUsed/>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515252"/>
    <w:pPr>
      <w:numPr>
        <w:ilvl w:val="1"/>
        <w:numId w:val="9"/>
      </w:numPr>
      <w:spacing w:after="120"/>
    </w:pPr>
  </w:style>
  <w:style w:type="numbering" w:styleId="111111">
    <w:name w:val="Outline List 2"/>
    <w:basedOn w:val="NoList"/>
    <w:uiPriority w:val="99"/>
    <w:semiHidden/>
    <w:unhideWhenUsed/>
    <w:rsid w:val="004230D9"/>
    <w:pPr>
      <w:numPr>
        <w:numId w:val="10"/>
      </w:numPr>
    </w:pPr>
  </w:style>
  <w:style w:type="numbering" w:styleId="1ai">
    <w:name w:val="Outline List 1"/>
    <w:basedOn w:val="NoList"/>
    <w:uiPriority w:val="99"/>
    <w:semiHidden/>
    <w:unhideWhenUsed/>
    <w:rsid w:val="004230D9"/>
    <w:pPr>
      <w:numPr>
        <w:numId w:val="11"/>
      </w:numPr>
    </w:pPr>
  </w:style>
  <w:style w:type="numbering" w:styleId="ArticleSection">
    <w:name w:val="Outline List 3"/>
    <w:basedOn w:val="NoList"/>
    <w:uiPriority w:val="99"/>
    <w:semiHidden/>
    <w:unhideWhenUsed/>
    <w:rsid w:val="004230D9"/>
    <w:pPr>
      <w:numPr>
        <w:numId w:val="12"/>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EF9" w:themeFill="accent1" w:themeFillTint="33"/>
    </w:tcPr>
    <w:tblStylePr w:type="firstRow">
      <w:rPr>
        <w:b/>
        <w:bCs/>
      </w:rPr>
      <w:tblPr/>
      <w:tcPr>
        <w:shd w:val="clear" w:color="auto" w:fill="A4DDF4" w:themeFill="accent1" w:themeFillTint="66"/>
      </w:tcPr>
    </w:tblStylePr>
    <w:tblStylePr w:type="lastRow">
      <w:rPr>
        <w:b/>
        <w:bCs/>
        <w:color w:val="000000" w:themeColor="text1"/>
      </w:rPr>
      <w:tblPr/>
      <w:tcPr>
        <w:shd w:val="clear" w:color="auto" w:fill="A4DDF4" w:themeFill="accent1" w:themeFillTint="66"/>
      </w:tcPr>
    </w:tblStylePr>
    <w:tblStylePr w:type="firstCol">
      <w:rPr>
        <w:color w:val="FFFFFF" w:themeColor="background1"/>
      </w:rPr>
      <w:tblPr/>
      <w:tcPr>
        <w:shd w:val="clear" w:color="auto" w:fill="1481AB" w:themeFill="accent1" w:themeFillShade="BF"/>
      </w:tcPr>
    </w:tblStylePr>
    <w:tblStylePr w:type="lastCol">
      <w:rPr>
        <w:color w:val="FFFFFF" w:themeColor="background1"/>
      </w:rPr>
      <w:tblPr/>
      <w:tcPr>
        <w:shd w:val="clear" w:color="auto" w:fill="1481AB" w:themeFill="accent1" w:themeFillShade="BF"/>
      </w:tcPr>
    </w:tblStylePr>
    <w:tblStylePr w:type="band1Vert">
      <w:tblPr/>
      <w:tcPr>
        <w:shd w:val="clear" w:color="auto" w:fill="8DD5F1" w:themeFill="accent1" w:themeFillTint="7F"/>
      </w:tcPr>
    </w:tblStylePr>
    <w:tblStylePr w:type="band1Horz">
      <w:tblPr/>
      <w:tcPr>
        <w:shd w:val="clear" w:color="auto" w:fill="8DD5F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2" w:themeFillTint="33"/>
    </w:tcPr>
    <w:tblStylePr w:type="firstRow">
      <w:rPr>
        <w:b/>
        <w:bCs/>
      </w:rPr>
      <w:tblPr/>
      <w:tcPr>
        <w:shd w:val="clear" w:color="auto" w:fill="A3CEED" w:themeFill="accent2" w:themeFillTint="66"/>
      </w:tcPr>
    </w:tblStylePr>
    <w:tblStylePr w:type="lastRow">
      <w:rPr>
        <w:b/>
        <w:bCs/>
        <w:color w:val="000000" w:themeColor="text1"/>
      </w:rPr>
      <w:tblPr/>
      <w:tcPr>
        <w:shd w:val="clear" w:color="auto" w:fill="A3CEED" w:themeFill="accent2" w:themeFillTint="66"/>
      </w:tcPr>
    </w:tblStylePr>
    <w:tblStylePr w:type="firstCol">
      <w:rPr>
        <w:color w:val="FFFFFF" w:themeColor="background1"/>
      </w:rPr>
      <w:tblPr/>
      <w:tcPr>
        <w:shd w:val="clear" w:color="auto" w:fill="1C6194" w:themeFill="accent2" w:themeFillShade="BF"/>
      </w:tcPr>
    </w:tblStylePr>
    <w:tblStylePr w:type="lastCol">
      <w:rPr>
        <w:color w:val="FFFFFF" w:themeColor="background1"/>
      </w:rPr>
      <w:tblPr/>
      <w:tcPr>
        <w:shd w:val="clear" w:color="auto" w:fill="1C6194" w:themeFill="accent2" w:themeFillShade="BF"/>
      </w:tcPr>
    </w:tblStylePr>
    <w:tblStylePr w:type="band1Vert">
      <w:tblPr/>
      <w:tcPr>
        <w:shd w:val="clear" w:color="auto" w:fill="8CC2E9" w:themeFill="accent2" w:themeFillTint="7F"/>
      </w:tcPr>
    </w:tblStylePr>
    <w:tblStylePr w:type="band1Horz">
      <w:tblPr/>
      <w:tcPr>
        <w:shd w:val="clear" w:color="auto" w:fill="8CC2E9"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F5F7" w:themeFill="accent3" w:themeFillTint="33"/>
    </w:tcPr>
    <w:tblStylePr w:type="firstRow">
      <w:rPr>
        <w:b/>
        <w:bCs/>
      </w:rPr>
      <w:tblPr/>
      <w:tcPr>
        <w:shd w:val="clear" w:color="auto" w:fill="A8EBEF" w:themeFill="accent3" w:themeFillTint="66"/>
      </w:tcPr>
    </w:tblStylePr>
    <w:tblStylePr w:type="lastRow">
      <w:rPr>
        <w:b/>
        <w:bCs/>
        <w:color w:val="000000" w:themeColor="text1"/>
      </w:rPr>
      <w:tblPr/>
      <w:tcPr>
        <w:shd w:val="clear" w:color="auto" w:fill="A8EBEF" w:themeFill="accent3" w:themeFillTint="66"/>
      </w:tcPr>
    </w:tblStylePr>
    <w:tblStylePr w:type="firstCol">
      <w:rPr>
        <w:color w:val="FFFFFF" w:themeColor="background1"/>
      </w:rPr>
      <w:tblPr/>
      <w:tcPr>
        <w:shd w:val="clear" w:color="auto" w:fill="1D99A0" w:themeFill="accent3" w:themeFillShade="BF"/>
      </w:tcPr>
    </w:tblStylePr>
    <w:tblStylePr w:type="lastCol">
      <w:rPr>
        <w:color w:val="FFFFFF" w:themeColor="background1"/>
      </w:rPr>
      <w:tblPr/>
      <w:tcPr>
        <w:shd w:val="clear" w:color="auto" w:fill="1D99A0" w:themeFill="accent3" w:themeFillShade="BF"/>
      </w:tcPr>
    </w:tblStylePr>
    <w:tblStylePr w:type="band1Vert">
      <w:tblPr/>
      <w:tcPr>
        <w:shd w:val="clear" w:color="auto" w:fill="92E6EB" w:themeFill="accent3" w:themeFillTint="7F"/>
      </w:tcPr>
    </w:tblStylePr>
    <w:tblStylePr w:type="band1Horz">
      <w:tblPr/>
      <w:tcPr>
        <w:shd w:val="clear" w:color="auto" w:fill="92E6EB"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F1EA" w:themeFill="accent4" w:themeFillTint="33"/>
    </w:tcPr>
    <w:tblStylePr w:type="firstRow">
      <w:rPr>
        <w:b/>
        <w:bCs/>
      </w:rPr>
      <w:tblPr/>
      <w:tcPr>
        <w:shd w:val="clear" w:color="auto" w:fill="B2E4D5" w:themeFill="accent4" w:themeFillTint="66"/>
      </w:tcPr>
    </w:tblStylePr>
    <w:tblStylePr w:type="lastRow">
      <w:rPr>
        <w:b/>
        <w:bCs/>
        <w:color w:val="000000" w:themeColor="text1"/>
      </w:rPr>
      <w:tblPr/>
      <w:tcPr>
        <w:shd w:val="clear" w:color="auto" w:fill="B2E4D5" w:themeFill="accent4" w:themeFillTint="66"/>
      </w:tcPr>
    </w:tblStylePr>
    <w:tblStylePr w:type="firstCol">
      <w:rPr>
        <w:color w:val="FFFFFF" w:themeColor="background1"/>
      </w:rPr>
      <w:tblPr/>
      <w:tcPr>
        <w:shd w:val="clear" w:color="auto" w:fill="318B70" w:themeFill="accent4" w:themeFillShade="BF"/>
      </w:tcPr>
    </w:tblStylePr>
    <w:tblStylePr w:type="lastCol">
      <w:rPr>
        <w:color w:val="FFFFFF" w:themeColor="background1"/>
      </w:rPr>
      <w:tblPr/>
      <w:tcPr>
        <w:shd w:val="clear" w:color="auto" w:fill="318B70" w:themeFill="accent4" w:themeFillShade="BF"/>
      </w:tcPr>
    </w:tblStylePr>
    <w:tblStylePr w:type="band1Vert">
      <w:tblPr/>
      <w:tcPr>
        <w:shd w:val="clear" w:color="auto" w:fill="A0DDCB" w:themeFill="accent4" w:themeFillTint="7F"/>
      </w:tcPr>
    </w:tblStylePr>
    <w:tblStylePr w:type="band1Horz">
      <w:tblPr/>
      <w:tcPr>
        <w:shd w:val="clear" w:color="auto" w:fill="A0DDCB"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EBDA" w:themeFill="accent5" w:themeFillTint="33"/>
    </w:tcPr>
    <w:tblStylePr w:type="firstRow">
      <w:rPr>
        <w:b/>
        <w:bCs/>
      </w:rPr>
      <w:tblPr/>
      <w:tcPr>
        <w:shd w:val="clear" w:color="auto" w:fill="A9D7B6" w:themeFill="accent5" w:themeFillTint="66"/>
      </w:tcPr>
    </w:tblStylePr>
    <w:tblStylePr w:type="lastRow">
      <w:rPr>
        <w:b/>
        <w:bCs/>
        <w:color w:val="000000" w:themeColor="text1"/>
      </w:rPr>
      <w:tblPr/>
      <w:tcPr>
        <w:shd w:val="clear" w:color="auto" w:fill="A9D7B6" w:themeFill="accent5" w:themeFillTint="66"/>
      </w:tcPr>
    </w:tblStylePr>
    <w:tblStylePr w:type="firstCol">
      <w:rPr>
        <w:color w:val="FFFFFF" w:themeColor="background1"/>
      </w:rPr>
      <w:tblPr/>
      <w:tcPr>
        <w:shd w:val="clear" w:color="auto" w:fill="2E653E" w:themeFill="accent5" w:themeFillShade="BF"/>
      </w:tcPr>
    </w:tblStylePr>
    <w:tblStylePr w:type="lastCol">
      <w:rPr>
        <w:color w:val="FFFFFF" w:themeColor="background1"/>
      </w:rPr>
      <w:tblPr/>
      <w:tcPr>
        <w:shd w:val="clear" w:color="auto" w:fill="2E653E" w:themeFill="accent5" w:themeFillShade="BF"/>
      </w:tcPr>
    </w:tblStylePr>
    <w:tblStylePr w:type="band1Vert">
      <w:tblPr/>
      <w:tcPr>
        <w:shd w:val="clear" w:color="auto" w:fill="94CEA4" w:themeFill="accent5" w:themeFillTint="7F"/>
      </w:tcPr>
    </w:tblStylePr>
    <w:tblStylePr w:type="band1Horz">
      <w:tblPr/>
      <w:tcPr>
        <w:shd w:val="clear" w:color="auto" w:fill="94CEA4"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CEB" w:themeFill="accent6" w:themeFillTint="33"/>
    </w:tcPr>
    <w:tblStylePr w:type="firstRow">
      <w:rPr>
        <w:b/>
        <w:bCs/>
      </w:rPr>
      <w:tblPr/>
      <w:tcPr>
        <w:shd w:val="clear" w:color="auto" w:fill="C0DAD8" w:themeFill="accent6" w:themeFillTint="66"/>
      </w:tcPr>
    </w:tblStylePr>
    <w:tblStylePr w:type="lastRow">
      <w:rPr>
        <w:b/>
        <w:bCs/>
        <w:color w:val="000000" w:themeColor="text1"/>
      </w:rPr>
      <w:tblPr/>
      <w:tcPr>
        <w:shd w:val="clear" w:color="auto" w:fill="C0DAD8" w:themeFill="accent6" w:themeFillTint="66"/>
      </w:tcPr>
    </w:tblStylePr>
    <w:tblStylePr w:type="firstCol">
      <w:rPr>
        <w:color w:val="FFFFFF" w:themeColor="background1"/>
      </w:rPr>
      <w:tblPr/>
      <w:tcPr>
        <w:shd w:val="clear" w:color="auto" w:fill="487B77" w:themeFill="accent6" w:themeFillShade="BF"/>
      </w:tcPr>
    </w:tblStylePr>
    <w:tblStylePr w:type="lastCol">
      <w:rPr>
        <w:color w:val="FFFFFF" w:themeColor="background1"/>
      </w:rPr>
      <w:tblPr/>
      <w:tcPr>
        <w:shd w:val="clear" w:color="auto" w:fill="487B77" w:themeFill="accent6" w:themeFillShade="BF"/>
      </w:tcPr>
    </w:tblStylePr>
    <w:tblStylePr w:type="band1Vert">
      <w:tblPr/>
      <w:tcPr>
        <w:shd w:val="clear" w:color="auto" w:fill="B0D1CF" w:themeFill="accent6" w:themeFillTint="7F"/>
      </w:tcPr>
    </w:tblStylePr>
    <w:tblStylePr w:type="band1Horz">
      <w:tblPr/>
      <w:tcPr>
        <w:shd w:val="clear" w:color="auto" w:fill="B0D1CF"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8F6FC" w:themeFill="accent1"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AF8" w:themeFill="accent1" w:themeFillTint="3F"/>
      </w:tcPr>
    </w:tblStylePr>
    <w:tblStylePr w:type="band1Horz">
      <w:tblPr/>
      <w:tcPr>
        <w:shd w:val="clear" w:color="auto" w:fill="D1EEF9"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8F2FA" w:themeFill="accent2"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2" w:themeFillTint="3F"/>
      </w:tcPr>
    </w:tblStylePr>
    <w:tblStylePr w:type="band1Horz">
      <w:tblPr/>
      <w:tcPr>
        <w:shd w:val="clear" w:color="auto" w:fill="D0E6F6"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9FAFB" w:themeFill="accent3" w:themeFillTint="19"/>
    </w:tcPr>
    <w:tblStylePr w:type="firstRow">
      <w:rPr>
        <w:b/>
        <w:bCs/>
        <w:color w:val="FFFFFF" w:themeColor="background1"/>
      </w:rPr>
      <w:tblPr/>
      <w:tcPr>
        <w:tcBorders>
          <w:bottom w:val="single" w:sz="12" w:space="0" w:color="FFFFFF" w:themeColor="background1"/>
        </w:tcBorders>
        <w:shd w:val="clear" w:color="auto" w:fill="349478" w:themeFill="accent4" w:themeFillShade="CC"/>
      </w:tcPr>
    </w:tblStylePr>
    <w:tblStylePr w:type="lastRow">
      <w:rPr>
        <w:b/>
        <w:bCs/>
        <w:color w:val="3494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2F5" w:themeFill="accent3" w:themeFillTint="3F"/>
      </w:tcPr>
    </w:tblStylePr>
    <w:tblStylePr w:type="band1Horz">
      <w:tblPr/>
      <w:tcPr>
        <w:shd w:val="clear" w:color="auto" w:fill="D3F5F7"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CF8F4" w:themeFill="accent4" w:themeFillTint="19"/>
    </w:tcPr>
    <w:tblStylePr w:type="firstRow">
      <w:rPr>
        <w:b/>
        <w:bCs/>
        <w:color w:val="FFFFFF" w:themeColor="background1"/>
      </w:rPr>
      <w:tblPr/>
      <w:tcPr>
        <w:tcBorders>
          <w:bottom w:val="single" w:sz="12" w:space="0" w:color="FFFFFF" w:themeColor="background1"/>
        </w:tcBorders>
        <w:shd w:val="clear" w:color="auto" w:fill="1FA3AB" w:themeFill="accent3" w:themeFillShade="CC"/>
      </w:tcPr>
    </w:tblStylePr>
    <w:tblStylePr w:type="lastRow">
      <w:rPr>
        <w:b/>
        <w:bCs/>
        <w:color w:val="1FA3A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EEE5" w:themeFill="accent4" w:themeFillTint="3F"/>
      </w:tcPr>
    </w:tblStylePr>
    <w:tblStylePr w:type="band1Horz">
      <w:tblPr/>
      <w:tcPr>
        <w:shd w:val="clear" w:color="auto" w:fill="D8F1EA"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9F5ED" w:themeFill="accent5" w:themeFillTint="19"/>
    </w:tcPr>
    <w:tblStylePr w:type="firstRow">
      <w:rPr>
        <w:b/>
        <w:bCs/>
        <w:color w:val="FFFFFF" w:themeColor="background1"/>
      </w:rPr>
      <w:tblPr/>
      <w:tcPr>
        <w:tcBorders>
          <w:bottom w:val="single" w:sz="12" w:space="0" w:color="FFFFFF" w:themeColor="background1"/>
        </w:tcBorders>
        <w:shd w:val="clear" w:color="auto" w:fill="4D8380" w:themeFill="accent6" w:themeFillShade="CC"/>
      </w:tcPr>
    </w:tblStylePr>
    <w:tblStylePr w:type="lastRow">
      <w:rPr>
        <w:b/>
        <w:bCs/>
        <w:color w:val="4D838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6D2" w:themeFill="accent5" w:themeFillTint="3F"/>
      </w:tcPr>
    </w:tblStylePr>
    <w:tblStylePr w:type="band1Horz">
      <w:tblPr/>
      <w:tcPr>
        <w:shd w:val="clear" w:color="auto" w:fill="D3EBDA"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FF6F5" w:themeFill="accent6" w:themeFillTint="19"/>
    </w:tcPr>
    <w:tblStylePr w:type="firstRow">
      <w:rPr>
        <w:b/>
        <w:bCs/>
        <w:color w:val="FFFFFF" w:themeColor="background1"/>
      </w:rPr>
      <w:tblPr/>
      <w:tcPr>
        <w:tcBorders>
          <w:bottom w:val="single" w:sz="12" w:space="0" w:color="FFFFFF" w:themeColor="background1"/>
        </w:tcBorders>
        <w:shd w:val="clear" w:color="auto" w:fill="316C42" w:themeFill="accent5" w:themeFillShade="CC"/>
      </w:tcPr>
    </w:tblStylePr>
    <w:tblStylePr w:type="lastRow">
      <w:rPr>
        <w:b/>
        <w:bCs/>
        <w:color w:val="316C4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8E7" w:themeFill="accent6" w:themeFillTint="3F"/>
      </w:tcPr>
    </w:tblStylePr>
    <w:tblStylePr w:type="band1Horz">
      <w:tblPr/>
      <w:tcPr>
        <w:shd w:val="clear" w:color="auto" w:fill="DFECEB"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2"/>
        <w:left w:val="single" w:sz="4" w:space="0" w:color="1CADE4" w:themeColor="accent1"/>
        <w:bottom w:val="single" w:sz="4" w:space="0" w:color="1CADE4" w:themeColor="accent1"/>
        <w:right w:val="single" w:sz="4" w:space="0" w:color="1CADE4" w:themeColor="accent1"/>
        <w:insideH w:val="single" w:sz="4" w:space="0" w:color="FFFFFF" w:themeColor="background1"/>
        <w:insideV w:val="single" w:sz="4" w:space="0" w:color="FFFFFF" w:themeColor="background1"/>
      </w:tblBorders>
    </w:tblPr>
    <w:tcPr>
      <w:shd w:val="clear" w:color="auto" w:fill="E8F6FC" w:themeFill="accent1"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6788" w:themeFill="accent1" w:themeFillShade="99"/>
      </w:tcPr>
    </w:tblStylePr>
    <w:tblStylePr w:type="firstCol">
      <w:rPr>
        <w:color w:val="FFFFFF" w:themeColor="background1"/>
      </w:rPr>
      <w:tblPr/>
      <w:tcPr>
        <w:tcBorders>
          <w:top w:val="nil"/>
          <w:left w:val="nil"/>
          <w:bottom w:val="nil"/>
          <w:right w:val="nil"/>
          <w:insideH w:val="single" w:sz="4" w:space="0" w:color="106788" w:themeColor="accent1" w:themeShade="99"/>
          <w:insideV w:val="nil"/>
        </w:tcBorders>
        <w:shd w:val="clear" w:color="auto" w:fill="10678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06788" w:themeFill="accent1" w:themeFillShade="99"/>
      </w:tcPr>
    </w:tblStylePr>
    <w:tblStylePr w:type="band1Vert">
      <w:tblPr/>
      <w:tcPr>
        <w:shd w:val="clear" w:color="auto" w:fill="A4DDF4" w:themeFill="accent1" w:themeFillTint="66"/>
      </w:tcPr>
    </w:tblStylePr>
    <w:tblStylePr w:type="band1Horz">
      <w:tblPr/>
      <w:tcPr>
        <w:shd w:val="clear" w:color="auto" w:fill="8DD5F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2"/>
        <w:left w:val="single" w:sz="4" w:space="0" w:color="2683C6" w:themeColor="accent2"/>
        <w:bottom w:val="single" w:sz="4" w:space="0" w:color="2683C6" w:themeColor="accent2"/>
        <w:right w:val="single" w:sz="4" w:space="0" w:color="2683C6" w:themeColor="accent2"/>
        <w:insideH w:val="single" w:sz="4" w:space="0" w:color="FFFFFF" w:themeColor="background1"/>
        <w:insideV w:val="single" w:sz="4" w:space="0" w:color="FFFFFF" w:themeColor="background1"/>
      </w:tblBorders>
    </w:tblPr>
    <w:tcPr>
      <w:shd w:val="clear" w:color="auto" w:fill="E8F2FA" w:themeFill="accent2"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2" w:themeFillShade="99"/>
      </w:tcPr>
    </w:tblStylePr>
    <w:tblStylePr w:type="firstCol">
      <w:rPr>
        <w:color w:val="FFFFFF" w:themeColor="background1"/>
      </w:rPr>
      <w:tblPr/>
      <w:tcPr>
        <w:tcBorders>
          <w:top w:val="nil"/>
          <w:left w:val="nil"/>
          <w:bottom w:val="nil"/>
          <w:right w:val="nil"/>
          <w:insideH w:val="single" w:sz="4" w:space="0" w:color="164E76" w:themeColor="accent2" w:themeShade="99"/>
          <w:insideV w:val="nil"/>
        </w:tcBorders>
        <w:shd w:val="clear" w:color="auto" w:fill="164E7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2" w:themeFillShade="99"/>
      </w:tcPr>
    </w:tblStylePr>
    <w:tblStylePr w:type="band1Vert">
      <w:tblPr/>
      <w:tcPr>
        <w:shd w:val="clear" w:color="auto" w:fill="A3CEED" w:themeFill="accent2" w:themeFillTint="66"/>
      </w:tcPr>
    </w:tblStylePr>
    <w:tblStylePr w:type="band1Horz">
      <w:tblPr/>
      <w:tcPr>
        <w:shd w:val="clear" w:color="auto" w:fill="8CC2E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42BA97" w:themeColor="accent4"/>
        <w:left w:val="single" w:sz="4" w:space="0" w:color="27CED7" w:themeColor="accent3"/>
        <w:bottom w:val="single" w:sz="4" w:space="0" w:color="27CED7" w:themeColor="accent3"/>
        <w:right w:val="single" w:sz="4" w:space="0" w:color="27CED7" w:themeColor="accent3"/>
        <w:insideH w:val="single" w:sz="4" w:space="0" w:color="FFFFFF" w:themeColor="background1"/>
        <w:insideV w:val="single" w:sz="4" w:space="0" w:color="FFFFFF" w:themeColor="background1"/>
      </w:tblBorders>
    </w:tblPr>
    <w:tcPr>
      <w:shd w:val="clear" w:color="auto" w:fill="E9FAFB" w:themeFill="accent3" w:themeFillTint="19"/>
    </w:tcPr>
    <w:tblStylePr w:type="firstRow">
      <w:rPr>
        <w:b/>
        <w:bCs/>
      </w:rPr>
      <w:tblPr/>
      <w:tcPr>
        <w:tcBorders>
          <w:top w:val="nil"/>
          <w:left w:val="nil"/>
          <w:bottom w:val="single" w:sz="24" w:space="0" w:color="42BA9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77B80" w:themeFill="accent3" w:themeFillShade="99"/>
      </w:tcPr>
    </w:tblStylePr>
    <w:tblStylePr w:type="firstCol">
      <w:rPr>
        <w:color w:val="FFFFFF" w:themeColor="background1"/>
      </w:rPr>
      <w:tblPr/>
      <w:tcPr>
        <w:tcBorders>
          <w:top w:val="nil"/>
          <w:left w:val="nil"/>
          <w:bottom w:val="nil"/>
          <w:right w:val="nil"/>
          <w:insideH w:val="single" w:sz="4" w:space="0" w:color="177B80" w:themeColor="accent3" w:themeShade="99"/>
          <w:insideV w:val="nil"/>
        </w:tcBorders>
        <w:shd w:val="clear" w:color="auto" w:fill="177B8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77B80" w:themeFill="accent3" w:themeFillShade="99"/>
      </w:tcPr>
    </w:tblStylePr>
    <w:tblStylePr w:type="band1Vert">
      <w:tblPr/>
      <w:tcPr>
        <w:shd w:val="clear" w:color="auto" w:fill="A8EBEF" w:themeFill="accent3" w:themeFillTint="66"/>
      </w:tcPr>
    </w:tblStylePr>
    <w:tblStylePr w:type="band1Horz">
      <w:tblPr/>
      <w:tcPr>
        <w:shd w:val="clear" w:color="auto" w:fill="92E6EB"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7CED7" w:themeColor="accent3"/>
        <w:left w:val="single" w:sz="4" w:space="0" w:color="42BA97" w:themeColor="accent4"/>
        <w:bottom w:val="single" w:sz="4" w:space="0" w:color="42BA97" w:themeColor="accent4"/>
        <w:right w:val="single" w:sz="4" w:space="0" w:color="42BA97" w:themeColor="accent4"/>
        <w:insideH w:val="single" w:sz="4" w:space="0" w:color="FFFFFF" w:themeColor="background1"/>
        <w:insideV w:val="single" w:sz="4" w:space="0" w:color="FFFFFF" w:themeColor="background1"/>
      </w:tblBorders>
    </w:tblPr>
    <w:tcPr>
      <w:shd w:val="clear" w:color="auto" w:fill="ECF8F4" w:themeFill="accent4" w:themeFillTint="19"/>
    </w:tcPr>
    <w:tblStylePr w:type="firstRow">
      <w:rPr>
        <w:b/>
        <w:bCs/>
      </w:rPr>
      <w:tblPr/>
      <w:tcPr>
        <w:tcBorders>
          <w:top w:val="nil"/>
          <w:left w:val="nil"/>
          <w:bottom w:val="single" w:sz="24" w:space="0" w:color="27CE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F5A" w:themeFill="accent4" w:themeFillShade="99"/>
      </w:tcPr>
    </w:tblStylePr>
    <w:tblStylePr w:type="firstCol">
      <w:rPr>
        <w:color w:val="FFFFFF" w:themeColor="background1"/>
      </w:rPr>
      <w:tblPr/>
      <w:tcPr>
        <w:tcBorders>
          <w:top w:val="nil"/>
          <w:left w:val="nil"/>
          <w:bottom w:val="nil"/>
          <w:right w:val="nil"/>
          <w:insideH w:val="single" w:sz="4" w:space="0" w:color="276F5A" w:themeColor="accent4" w:themeShade="99"/>
          <w:insideV w:val="nil"/>
        </w:tcBorders>
        <w:shd w:val="clear" w:color="auto" w:fill="276F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6F5A" w:themeFill="accent4" w:themeFillShade="99"/>
      </w:tcPr>
    </w:tblStylePr>
    <w:tblStylePr w:type="band1Vert">
      <w:tblPr/>
      <w:tcPr>
        <w:shd w:val="clear" w:color="auto" w:fill="B2E4D5" w:themeFill="accent4" w:themeFillTint="66"/>
      </w:tcPr>
    </w:tblStylePr>
    <w:tblStylePr w:type="band1Horz">
      <w:tblPr/>
      <w:tcPr>
        <w:shd w:val="clear" w:color="auto" w:fill="A0DDC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62A39F" w:themeColor="accent6"/>
        <w:left w:val="single" w:sz="4" w:space="0" w:color="3E8853" w:themeColor="accent5"/>
        <w:bottom w:val="single" w:sz="4" w:space="0" w:color="3E8853" w:themeColor="accent5"/>
        <w:right w:val="single" w:sz="4" w:space="0" w:color="3E8853" w:themeColor="accent5"/>
        <w:insideH w:val="single" w:sz="4" w:space="0" w:color="FFFFFF" w:themeColor="background1"/>
        <w:insideV w:val="single" w:sz="4" w:space="0" w:color="FFFFFF" w:themeColor="background1"/>
      </w:tblBorders>
    </w:tblPr>
    <w:tcPr>
      <w:shd w:val="clear" w:color="auto" w:fill="E9F5ED" w:themeFill="accent5" w:themeFillTint="19"/>
    </w:tcPr>
    <w:tblStylePr w:type="firstRow">
      <w:rPr>
        <w:b/>
        <w:bCs/>
      </w:rPr>
      <w:tblPr/>
      <w:tcPr>
        <w:tcBorders>
          <w:top w:val="nil"/>
          <w:left w:val="nil"/>
          <w:bottom w:val="single" w:sz="24" w:space="0" w:color="62A39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131" w:themeFill="accent5" w:themeFillShade="99"/>
      </w:tcPr>
    </w:tblStylePr>
    <w:tblStylePr w:type="firstCol">
      <w:rPr>
        <w:color w:val="FFFFFF" w:themeColor="background1"/>
      </w:rPr>
      <w:tblPr/>
      <w:tcPr>
        <w:tcBorders>
          <w:top w:val="nil"/>
          <w:left w:val="nil"/>
          <w:bottom w:val="nil"/>
          <w:right w:val="nil"/>
          <w:insideH w:val="single" w:sz="4" w:space="0" w:color="255131" w:themeColor="accent5" w:themeShade="99"/>
          <w:insideV w:val="nil"/>
        </w:tcBorders>
        <w:shd w:val="clear" w:color="auto" w:fill="25513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131" w:themeFill="accent5" w:themeFillShade="99"/>
      </w:tcPr>
    </w:tblStylePr>
    <w:tblStylePr w:type="band1Vert">
      <w:tblPr/>
      <w:tcPr>
        <w:shd w:val="clear" w:color="auto" w:fill="A9D7B6" w:themeFill="accent5" w:themeFillTint="66"/>
      </w:tcPr>
    </w:tblStylePr>
    <w:tblStylePr w:type="band1Horz">
      <w:tblPr/>
      <w:tcPr>
        <w:shd w:val="clear" w:color="auto" w:fill="94CEA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3E8853" w:themeColor="accent5"/>
        <w:left w:val="single" w:sz="4" w:space="0" w:color="62A39F" w:themeColor="accent6"/>
        <w:bottom w:val="single" w:sz="4" w:space="0" w:color="62A39F" w:themeColor="accent6"/>
        <w:right w:val="single" w:sz="4" w:space="0" w:color="62A39F" w:themeColor="accent6"/>
        <w:insideH w:val="single" w:sz="4" w:space="0" w:color="FFFFFF" w:themeColor="background1"/>
        <w:insideV w:val="single" w:sz="4" w:space="0" w:color="FFFFFF" w:themeColor="background1"/>
      </w:tblBorders>
    </w:tblPr>
    <w:tcPr>
      <w:shd w:val="clear" w:color="auto" w:fill="EFF6F5" w:themeFill="accent6" w:themeFillTint="19"/>
    </w:tcPr>
    <w:tblStylePr w:type="firstRow">
      <w:rPr>
        <w:b/>
        <w:bCs/>
      </w:rPr>
      <w:tblPr/>
      <w:tcPr>
        <w:tcBorders>
          <w:top w:val="nil"/>
          <w:left w:val="nil"/>
          <w:bottom w:val="single" w:sz="24" w:space="0" w:color="3E885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625F" w:themeFill="accent6" w:themeFillShade="99"/>
      </w:tcPr>
    </w:tblStylePr>
    <w:tblStylePr w:type="firstCol">
      <w:rPr>
        <w:color w:val="FFFFFF" w:themeColor="background1"/>
      </w:rPr>
      <w:tblPr/>
      <w:tcPr>
        <w:tcBorders>
          <w:top w:val="nil"/>
          <w:left w:val="nil"/>
          <w:bottom w:val="nil"/>
          <w:right w:val="nil"/>
          <w:insideH w:val="single" w:sz="4" w:space="0" w:color="39625F" w:themeColor="accent6" w:themeShade="99"/>
          <w:insideV w:val="nil"/>
        </w:tcBorders>
        <w:shd w:val="clear" w:color="auto" w:fill="3962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9625F" w:themeFill="accent6" w:themeFillShade="99"/>
      </w:tcPr>
    </w:tblStylePr>
    <w:tblStylePr w:type="band1Vert">
      <w:tblPr/>
      <w:tcPr>
        <w:shd w:val="clear" w:color="auto" w:fill="C0DAD8" w:themeFill="accent6" w:themeFillTint="66"/>
      </w:tcPr>
    </w:tblStylePr>
    <w:tblStylePr w:type="band1Horz">
      <w:tblPr/>
      <w:tcPr>
        <w:shd w:val="clear" w:color="auto" w:fill="B0D1C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1CADE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557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481A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481AB" w:themeFill="accent1" w:themeFillShade="BF"/>
      </w:tcPr>
    </w:tblStylePr>
    <w:tblStylePr w:type="band1Vert">
      <w:tblPr/>
      <w:tcPr>
        <w:tcBorders>
          <w:top w:val="nil"/>
          <w:left w:val="nil"/>
          <w:bottom w:val="nil"/>
          <w:right w:val="nil"/>
          <w:insideH w:val="nil"/>
          <w:insideV w:val="nil"/>
        </w:tcBorders>
        <w:shd w:val="clear" w:color="auto" w:fill="1481AB" w:themeFill="accent1" w:themeFillShade="BF"/>
      </w:tcPr>
    </w:tblStylePr>
    <w:tblStylePr w:type="band1Horz">
      <w:tblPr/>
      <w:tcPr>
        <w:tcBorders>
          <w:top w:val="nil"/>
          <w:left w:val="nil"/>
          <w:bottom w:val="nil"/>
          <w:right w:val="nil"/>
          <w:insideH w:val="nil"/>
          <w:insideV w:val="nil"/>
        </w:tcBorders>
        <w:shd w:val="clear" w:color="auto" w:fill="1481AB"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683C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2" w:themeFillShade="BF"/>
      </w:tcPr>
    </w:tblStylePr>
    <w:tblStylePr w:type="band1Vert">
      <w:tblPr/>
      <w:tcPr>
        <w:tcBorders>
          <w:top w:val="nil"/>
          <w:left w:val="nil"/>
          <w:bottom w:val="nil"/>
          <w:right w:val="nil"/>
          <w:insideH w:val="nil"/>
          <w:insideV w:val="nil"/>
        </w:tcBorders>
        <w:shd w:val="clear" w:color="auto" w:fill="1C6194" w:themeFill="accent2" w:themeFillShade="BF"/>
      </w:tcPr>
    </w:tblStylePr>
    <w:tblStylePr w:type="band1Horz">
      <w:tblPr/>
      <w:tcPr>
        <w:tcBorders>
          <w:top w:val="nil"/>
          <w:left w:val="nil"/>
          <w:bottom w:val="nil"/>
          <w:right w:val="nil"/>
          <w:insideH w:val="nil"/>
          <w:insideV w:val="nil"/>
        </w:tcBorders>
        <w:shd w:val="clear" w:color="auto" w:fill="1C6194"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7CE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66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D99A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D99A0" w:themeFill="accent3" w:themeFillShade="BF"/>
      </w:tcPr>
    </w:tblStylePr>
    <w:tblStylePr w:type="band1Vert">
      <w:tblPr/>
      <w:tcPr>
        <w:tcBorders>
          <w:top w:val="nil"/>
          <w:left w:val="nil"/>
          <w:bottom w:val="nil"/>
          <w:right w:val="nil"/>
          <w:insideH w:val="nil"/>
          <w:insideV w:val="nil"/>
        </w:tcBorders>
        <w:shd w:val="clear" w:color="auto" w:fill="1D99A0" w:themeFill="accent3" w:themeFillShade="BF"/>
      </w:tcPr>
    </w:tblStylePr>
    <w:tblStylePr w:type="band1Horz">
      <w:tblPr/>
      <w:tcPr>
        <w:tcBorders>
          <w:top w:val="nil"/>
          <w:left w:val="nil"/>
          <w:bottom w:val="nil"/>
          <w:right w:val="nil"/>
          <w:insideH w:val="nil"/>
          <w:insideV w:val="nil"/>
        </w:tcBorders>
        <w:shd w:val="clear" w:color="auto" w:fill="1D99A0"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42BA9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5C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18B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18B70" w:themeFill="accent4" w:themeFillShade="BF"/>
      </w:tcPr>
    </w:tblStylePr>
    <w:tblStylePr w:type="band1Vert">
      <w:tblPr/>
      <w:tcPr>
        <w:tcBorders>
          <w:top w:val="nil"/>
          <w:left w:val="nil"/>
          <w:bottom w:val="nil"/>
          <w:right w:val="nil"/>
          <w:insideH w:val="nil"/>
          <w:insideV w:val="nil"/>
        </w:tcBorders>
        <w:shd w:val="clear" w:color="auto" w:fill="318B70" w:themeFill="accent4" w:themeFillShade="BF"/>
      </w:tcPr>
    </w:tblStylePr>
    <w:tblStylePr w:type="band1Horz">
      <w:tblPr/>
      <w:tcPr>
        <w:tcBorders>
          <w:top w:val="nil"/>
          <w:left w:val="nil"/>
          <w:bottom w:val="nil"/>
          <w:right w:val="nil"/>
          <w:insideH w:val="nil"/>
          <w:insideV w:val="nil"/>
        </w:tcBorders>
        <w:shd w:val="clear" w:color="auto" w:fill="318B70"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3E885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432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653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653E" w:themeFill="accent5" w:themeFillShade="BF"/>
      </w:tcPr>
    </w:tblStylePr>
    <w:tblStylePr w:type="band1Vert">
      <w:tblPr/>
      <w:tcPr>
        <w:tcBorders>
          <w:top w:val="nil"/>
          <w:left w:val="nil"/>
          <w:bottom w:val="nil"/>
          <w:right w:val="nil"/>
          <w:insideH w:val="nil"/>
          <w:insideV w:val="nil"/>
        </w:tcBorders>
        <w:shd w:val="clear" w:color="auto" w:fill="2E653E" w:themeFill="accent5" w:themeFillShade="BF"/>
      </w:tcPr>
    </w:tblStylePr>
    <w:tblStylePr w:type="band1Horz">
      <w:tblPr/>
      <w:tcPr>
        <w:tcBorders>
          <w:top w:val="nil"/>
          <w:left w:val="nil"/>
          <w:bottom w:val="nil"/>
          <w:right w:val="nil"/>
          <w:insideH w:val="nil"/>
          <w:insideV w:val="nil"/>
        </w:tcBorders>
        <w:shd w:val="clear" w:color="auto" w:fill="2E653E"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62A39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51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87B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87B77" w:themeFill="accent6" w:themeFillShade="BF"/>
      </w:tcPr>
    </w:tblStylePr>
    <w:tblStylePr w:type="band1Vert">
      <w:tblPr/>
      <w:tcPr>
        <w:tcBorders>
          <w:top w:val="nil"/>
          <w:left w:val="nil"/>
          <w:bottom w:val="nil"/>
          <w:right w:val="nil"/>
          <w:insideH w:val="nil"/>
          <w:insideV w:val="nil"/>
        </w:tcBorders>
        <w:shd w:val="clear" w:color="auto" w:fill="487B77" w:themeFill="accent6" w:themeFillShade="BF"/>
      </w:tcPr>
    </w:tblStylePr>
    <w:tblStylePr w:type="band1Horz">
      <w:tblPr/>
      <w:tcPr>
        <w:tcBorders>
          <w:top w:val="nil"/>
          <w:left w:val="nil"/>
          <w:bottom w:val="nil"/>
          <w:right w:val="nil"/>
          <w:insideH w:val="nil"/>
          <w:insideV w:val="nil"/>
        </w:tcBorders>
        <w:shd w:val="clear" w:color="auto" w:fill="487B77"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A4DDF4" w:themeColor="accent1" w:themeTint="66"/>
        <w:left w:val="single" w:sz="4" w:space="0" w:color="A4DDF4" w:themeColor="accent1" w:themeTint="66"/>
        <w:bottom w:val="single" w:sz="4" w:space="0" w:color="A4DDF4" w:themeColor="accent1" w:themeTint="66"/>
        <w:right w:val="single" w:sz="4" w:space="0" w:color="A4DDF4" w:themeColor="accent1" w:themeTint="66"/>
        <w:insideH w:val="single" w:sz="4" w:space="0" w:color="A4DDF4" w:themeColor="accent1" w:themeTint="66"/>
        <w:insideV w:val="single" w:sz="4" w:space="0" w:color="A4DDF4" w:themeColor="accent1" w:themeTint="66"/>
      </w:tblBorders>
    </w:tblPr>
    <w:tblStylePr w:type="firstRow">
      <w:rPr>
        <w:b/>
        <w:bCs/>
      </w:rPr>
      <w:tblPr/>
      <w:tcPr>
        <w:tcBorders>
          <w:bottom w:val="single" w:sz="12" w:space="0" w:color="76CDEE" w:themeColor="accent1" w:themeTint="99"/>
        </w:tcBorders>
      </w:tcPr>
    </w:tblStylePr>
    <w:tblStylePr w:type="lastRow">
      <w:rPr>
        <w:b/>
        <w:bCs/>
      </w:rPr>
      <w:tblPr/>
      <w:tcPr>
        <w:tcBorders>
          <w:top w:val="double" w:sz="2" w:space="0" w:color="76CDEE"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A3CEED" w:themeColor="accent2" w:themeTint="66"/>
        <w:left w:val="single" w:sz="4" w:space="0" w:color="A3CEED" w:themeColor="accent2" w:themeTint="66"/>
        <w:bottom w:val="single" w:sz="4" w:space="0" w:color="A3CEED" w:themeColor="accent2" w:themeTint="66"/>
        <w:right w:val="single" w:sz="4" w:space="0" w:color="A3CEED" w:themeColor="accent2" w:themeTint="66"/>
        <w:insideH w:val="single" w:sz="4" w:space="0" w:color="A3CEED" w:themeColor="accent2" w:themeTint="66"/>
        <w:insideV w:val="single" w:sz="4" w:space="0" w:color="A3CEED" w:themeColor="accent2" w:themeTint="66"/>
      </w:tblBorders>
    </w:tblPr>
    <w:tblStylePr w:type="firstRow">
      <w:rPr>
        <w:b/>
        <w:bCs/>
      </w:rPr>
      <w:tblPr/>
      <w:tcPr>
        <w:tcBorders>
          <w:bottom w:val="single" w:sz="12" w:space="0" w:color="74B5E4" w:themeColor="accent2" w:themeTint="99"/>
        </w:tcBorders>
      </w:tcPr>
    </w:tblStylePr>
    <w:tblStylePr w:type="lastRow">
      <w:rPr>
        <w:b/>
        <w:bCs/>
      </w:rPr>
      <w:tblPr/>
      <w:tcPr>
        <w:tcBorders>
          <w:top w:val="double" w:sz="2" w:space="0" w:color="74B5E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A8EBEF" w:themeColor="accent3" w:themeTint="66"/>
        <w:left w:val="single" w:sz="4" w:space="0" w:color="A8EBEF" w:themeColor="accent3" w:themeTint="66"/>
        <w:bottom w:val="single" w:sz="4" w:space="0" w:color="A8EBEF" w:themeColor="accent3" w:themeTint="66"/>
        <w:right w:val="single" w:sz="4" w:space="0" w:color="A8EBEF" w:themeColor="accent3" w:themeTint="66"/>
        <w:insideH w:val="single" w:sz="4" w:space="0" w:color="A8EBEF" w:themeColor="accent3" w:themeTint="66"/>
        <w:insideV w:val="single" w:sz="4" w:space="0" w:color="A8EBEF" w:themeColor="accent3" w:themeTint="66"/>
      </w:tblBorders>
    </w:tblPr>
    <w:tblStylePr w:type="firstRow">
      <w:rPr>
        <w:b/>
        <w:bCs/>
      </w:rPr>
      <w:tblPr/>
      <w:tcPr>
        <w:tcBorders>
          <w:bottom w:val="single" w:sz="12" w:space="0" w:color="7CE1E7" w:themeColor="accent3" w:themeTint="99"/>
        </w:tcBorders>
      </w:tcPr>
    </w:tblStylePr>
    <w:tblStylePr w:type="lastRow">
      <w:rPr>
        <w:b/>
        <w:bCs/>
      </w:rPr>
      <w:tblPr/>
      <w:tcPr>
        <w:tcBorders>
          <w:top w:val="double" w:sz="2" w:space="0" w:color="7CE1E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B2E4D5" w:themeColor="accent4" w:themeTint="66"/>
        <w:left w:val="single" w:sz="4" w:space="0" w:color="B2E4D5" w:themeColor="accent4" w:themeTint="66"/>
        <w:bottom w:val="single" w:sz="4" w:space="0" w:color="B2E4D5" w:themeColor="accent4" w:themeTint="66"/>
        <w:right w:val="single" w:sz="4" w:space="0" w:color="B2E4D5" w:themeColor="accent4" w:themeTint="66"/>
        <w:insideH w:val="single" w:sz="4" w:space="0" w:color="B2E4D5" w:themeColor="accent4" w:themeTint="66"/>
        <w:insideV w:val="single" w:sz="4" w:space="0" w:color="B2E4D5" w:themeColor="accent4" w:themeTint="66"/>
      </w:tblBorders>
    </w:tblPr>
    <w:tblStylePr w:type="firstRow">
      <w:rPr>
        <w:b/>
        <w:bCs/>
      </w:rPr>
      <w:tblPr/>
      <w:tcPr>
        <w:tcBorders>
          <w:bottom w:val="single" w:sz="12" w:space="0" w:color="8CD6C0" w:themeColor="accent4" w:themeTint="99"/>
        </w:tcBorders>
      </w:tcPr>
    </w:tblStylePr>
    <w:tblStylePr w:type="lastRow">
      <w:rPr>
        <w:b/>
        <w:bCs/>
      </w:rPr>
      <w:tblPr/>
      <w:tcPr>
        <w:tcBorders>
          <w:top w:val="double" w:sz="2" w:space="0" w:color="8CD6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A9D7B6" w:themeColor="accent5" w:themeTint="66"/>
        <w:left w:val="single" w:sz="4" w:space="0" w:color="A9D7B6" w:themeColor="accent5" w:themeTint="66"/>
        <w:bottom w:val="single" w:sz="4" w:space="0" w:color="A9D7B6" w:themeColor="accent5" w:themeTint="66"/>
        <w:right w:val="single" w:sz="4" w:space="0" w:color="A9D7B6" w:themeColor="accent5" w:themeTint="66"/>
        <w:insideH w:val="single" w:sz="4" w:space="0" w:color="A9D7B6" w:themeColor="accent5" w:themeTint="66"/>
        <w:insideV w:val="single" w:sz="4" w:space="0" w:color="A9D7B6" w:themeColor="accent5" w:themeTint="66"/>
      </w:tblBorders>
    </w:tblPr>
    <w:tblStylePr w:type="firstRow">
      <w:rPr>
        <w:b/>
        <w:bCs/>
      </w:rPr>
      <w:tblPr/>
      <w:tcPr>
        <w:tcBorders>
          <w:bottom w:val="single" w:sz="12" w:space="0" w:color="7EC492" w:themeColor="accent5" w:themeTint="99"/>
        </w:tcBorders>
      </w:tcPr>
    </w:tblStylePr>
    <w:tblStylePr w:type="lastRow">
      <w:rPr>
        <w:b/>
        <w:bCs/>
      </w:rPr>
      <w:tblPr/>
      <w:tcPr>
        <w:tcBorders>
          <w:top w:val="double" w:sz="2" w:space="0" w:color="7EC49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C0DAD8" w:themeColor="accent6" w:themeTint="66"/>
        <w:left w:val="single" w:sz="4" w:space="0" w:color="C0DAD8" w:themeColor="accent6" w:themeTint="66"/>
        <w:bottom w:val="single" w:sz="4" w:space="0" w:color="C0DAD8" w:themeColor="accent6" w:themeTint="66"/>
        <w:right w:val="single" w:sz="4" w:space="0" w:color="C0DAD8" w:themeColor="accent6" w:themeTint="66"/>
        <w:insideH w:val="single" w:sz="4" w:space="0" w:color="C0DAD8" w:themeColor="accent6" w:themeTint="66"/>
        <w:insideV w:val="single" w:sz="4" w:space="0" w:color="C0DAD8" w:themeColor="accent6" w:themeTint="66"/>
      </w:tblBorders>
    </w:tblPr>
    <w:tblStylePr w:type="firstRow">
      <w:rPr>
        <w:b/>
        <w:bCs/>
      </w:rPr>
      <w:tblPr/>
      <w:tcPr>
        <w:tcBorders>
          <w:bottom w:val="single" w:sz="12" w:space="0" w:color="A0C7C5" w:themeColor="accent6" w:themeTint="99"/>
        </w:tcBorders>
      </w:tcPr>
    </w:tblStylePr>
    <w:tblStylePr w:type="lastRow">
      <w:rPr>
        <w:b/>
        <w:bCs/>
      </w:rPr>
      <w:tblPr/>
      <w:tcPr>
        <w:tcBorders>
          <w:top w:val="double" w:sz="2" w:space="0" w:color="A0C7C5"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76CDEE" w:themeColor="accent1" w:themeTint="99"/>
        <w:bottom w:val="single" w:sz="2" w:space="0" w:color="76CDEE" w:themeColor="accent1" w:themeTint="99"/>
        <w:insideH w:val="single" w:sz="2" w:space="0" w:color="76CDEE" w:themeColor="accent1" w:themeTint="99"/>
        <w:insideV w:val="single" w:sz="2" w:space="0" w:color="76CDEE" w:themeColor="accent1" w:themeTint="99"/>
      </w:tblBorders>
    </w:tblPr>
    <w:tblStylePr w:type="firstRow">
      <w:rPr>
        <w:b/>
        <w:bCs/>
      </w:rPr>
      <w:tblPr/>
      <w:tcPr>
        <w:tcBorders>
          <w:top w:val="nil"/>
          <w:bottom w:val="single" w:sz="12" w:space="0" w:color="76CDEE" w:themeColor="accent1" w:themeTint="99"/>
          <w:insideH w:val="nil"/>
          <w:insideV w:val="nil"/>
        </w:tcBorders>
        <w:shd w:val="clear" w:color="auto" w:fill="FFFFFF" w:themeFill="background1"/>
      </w:tcPr>
    </w:tblStylePr>
    <w:tblStylePr w:type="lastRow">
      <w:rPr>
        <w:b/>
        <w:bCs/>
      </w:rPr>
      <w:tblPr/>
      <w:tcPr>
        <w:tcBorders>
          <w:top w:val="double" w:sz="2" w:space="0" w:color="76CD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74B5E4" w:themeColor="accent2" w:themeTint="99"/>
        <w:bottom w:val="single" w:sz="2" w:space="0" w:color="74B5E4" w:themeColor="accent2" w:themeTint="99"/>
        <w:insideH w:val="single" w:sz="2" w:space="0" w:color="74B5E4" w:themeColor="accent2" w:themeTint="99"/>
        <w:insideV w:val="single" w:sz="2" w:space="0" w:color="74B5E4" w:themeColor="accent2" w:themeTint="99"/>
      </w:tblBorders>
    </w:tblPr>
    <w:tblStylePr w:type="firstRow">
      <w:rPr>
        <w:b/>
        <w:bCs/>
      </w:rPr>
      <w:tblPr/>
      <w:tcPr>
        <w:tcBorders>
          <w:top w:val="nil"/>
          <w:bottom w:val="single" w:sz="12" w:space="0" w:color="74B5E4" w:themeColor="accent2" w:themeTint="99"/>
          <w:insideH w:val="nil"/>
          <w:insideV w:val="nil"/>
        </w:tcBorders>
        <w:shd w:val="clear" w:color="auto" w:fill="FFFFFF" w:themeFill="background1"/>
      </w:tcPr>
    </w:tblStylePr>
    <w:tblStylePr w:type="lastRow">
      <w:rPr>
        <w:b/>
        <w:bCs/>
      </w:rPr>
      <w:tblPr/>
      <w:tcPr>
        <w:tcBorders>
          <w:top w:val="double" w:sz="2" w:space="0" w:color="74B5E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7CE1E7" w:themeColor="accent3" w:themeTint="99"/>
        <w:bottom w:val="single" w:sz="2" w:space="0" w:color="7CE1E7" w:themeColor="accent3" w:themeTint="99"/>
        <w:insideH w:val="single" w:sz="2" w:space="0" w:color="7CE1E7" w:themeColor="accent3" w:themeTint="99"/>
        <w:insideV w:val="single" w:sz="2" w:space="0" w:color="7CE1E7" w:themeColor="accent3" w:themeTint="99"/>
      </w:tblBorders>
    </w:tblPr>
    <w:tblStylePr w:type="firstRow">
      <w:rPr>
        <w:b/>
        <w:bCs/>
      </w:rPr>
      <w:tblPr/>
      <w:tcPr>
        <w:tcBorders>
          <w:top w:val="nil"/>
          <w:bottom w:val="single" w:sz="12" w:space="0" w:color="7CE1E7" w:themeColor="accent3" w:themeTint="99"/>
          <w:insideH w:val="nil"/>
          <w:insideV w:val="nil"/>
        </w:tcBorders>
        <w:shd w:val="clear" w:color="auto" w:fill="FFFFFF" w:themeFill="background1"/>
      </w:tcPr>
    </w:tblStylePr>
    <w:tblStylePr w:type="lastRow">
      <w:rPr>
        <w:b/>
        <w:bCs/>
      </w:rPr>
      <w:tblPr/>
      <w:tcPr>
        <w:tcBorders>
          <w:top w:val="double" w:sz="2" w:space="0" w:color="7CE1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8CD6C0" w:themeColor="accent4" w:themeTint="99"/>
        <w:bottom w:val="single" w:sz="2" w:space="0" w:color="8CD6C0" w:themeColor="accent4" w:themeTint="99"/>
        <w:insideH w:val="single" w:sz="2" w:space="0" w:color="8CD6C0" w:themeColor="accent4" w:themeTint="99"/>
        <w:insideV w:val="single" w:sz="2" w:space="0" w:color="8CD6C0" w:themeColor="accent4" w:themeTint="99"/>
      </w:tblBorders>
    </w:tblPr>
    <w:tblStylePr w:type="firstRow">
      <w:rPr>
        <w:b/>
        <w:bCs/>
      </w:rPr>
      <w:tblPr/>
      <w:tcPr>
        <w:tcBorders>
          <w:top w:val="nil"/>
          <w:bottom w:val="single" w:sz="12" w:space="0" w:color="8CD6C0" w:themeColor="accent4" w:themeTint="99"/>
          <w:insideH w:val="nil"/>
          <w:insideV w:val="nil"/>
        </w:tcBorders>
        <w:shd w:val="clear" w:color="auto" w:fill="FFFFFF" w:themeFill="background1"/>
      </w:tcPr>
    </w:tblStylePr>
    <w:tblStylePr w:type="lastRow">
      <w:rPr>
        <w:b/>
        <w:bCs/>
      </w:rPr>
      <w:tblPr/>
      <w:tcPr>
        <w:tcBorders>
          <w:top w:val="double" w:sz="2" w:space="0" w:color="8CD6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7EC492" w:themeColor="accent5" w:themeTint="99"/>
        <w:bottom w:val="single" w:sz="2" w:space="0" w:color="7EC492" w:themeColor="accent5" w:themeTint="99"/>
        <w:insideH w:val="single" w:sz="2" w:space="0" w:color="7EC492" w:themeColor="accent5" w:themeTint="99"/>
        <w:insideV w:val="single" w:sz="2" w:space="0" w:color="7EC492" w:themeColor="accent5" w:themeTint="99"/>
      </w:tblBorders>
    </w:tblPr>
    <w:tblStylePr w:type="firstRow">
      <w:rPr>
        <w:b/>
        <w:bCs/>
      </w:rPr>
      <w:tblPr/>
      <w:tcPr>
        <w:tcBorders>
          <w:top w:val="nil"/>
          <w:bottom w:val="single" w:sz="12" w:space="0" w:color="7EC492" w:themeColor="accent5" w:themeTint="99"/>
          <w:insideH w:val="nil"/>
          <w:insideV w:val="nil"/>
        </w:tcBorders>
        <w:shd w:val="clear" w:color="auto" w:fill="FFFFFF" w:themeFill="background1"/>
      </w:tcPr>
    </w:tblStylePr>
    <w:tblStylePr w:type="lastRow">
      <w:rPr>
        <w:b/>
        <w:bCs/>
      </w:rPr>
      <w:tblPr/>
      <w:tcPr>
        <w:tcBorders>
          <w:top w:val="double" w:sz="2" w:space="0" w:color="7EC49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A0C7C5" w:themeColor="accent6" w:themeTint="99"/>
        <w:bottom w:val="single" w:sz="2" w:space="0" w:color="A0C7C5" w:themeColor="accent6" w:themeTint="99"/>
        <w:insideH w:val="single" w:sz="2" w:space="0" w:color="A0C7C5" w:themeColor="accent6" w:themeTint="99"/>
        <w:insideV w:val="single" w:sz="2" w:space="0" w:color="A0C7C5" w:themeColor="accent6" w:themeTint="99"/>
      </w:tblBorders>
    </w:tblPr>
    <w:tblStylePr w:type="firstRow">
      <w:rPr>
        <w:b/>
        <w:bCs/>
      </w:rPr>
      <w:tblPr/>
      <w:tcPr>
        <w:tcBorders>
          <w:top w:val="nil"/>
          <w:bottom w:val="single" w:sz="12" w:space="0" w:color="A0C7C5" w:themeColor="accent6" w:themeTint="99"/>
          <w:insideH w:val="nil"/>
          <w:insideV w:val="nil"/>
        </w:tcBorders>
        <w:shd w:val="clear" w:color="auto" w:fill="FFFFFF" w:themeFill="background1"/>
      </w:tcPr>
    </w:tblStylePr>
    <w:tblStylePr w:type="lastRow">
      <w:rPr>
        <w:b/>
        <w:bCs/>
      </w:rPr>
      <w:tblPr/>
      <w:tcPr>
        <w:tcBorders>
          <w:top w:val="double" w:sz="2" w:space="0" w:color="A0C7C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EF9" w:themeFill="accent1" w:themeFillTint="33"/>
      </w:tcPr>
    </w:tblStylePr>
    <w:tblStylePr w:type="band1Horz">
      <w:tblPr/>
      <w:tcPr>
        <w:shd w:val="clear" w:color="auto" w:fill="D1EEF9" w:themeFill="accent1" w:themeFillTint="33"/>
      </w:tcPr>
    </w:tblStylePr>
    <w:tblStylePr w:type="neCell">
      <w:tblPr/>
      <w:tcPr>
        <w:tcBorders>
          <w:bottom w:val="single" w:sz="4" w:space="0" w:color="76CDEE" w:themeColor="accent1" w:themeTint="99"/>
        </w:tcBorders>
      </w:tcPr>
    </w:tblStylePr>
    <w:tblStylePr w:type="nwCell">
      <w:tblPr/>
      <w:tcPr>
        <w:tcBorders>
          <w:bottom w:val="single" w:sz="4" w:space="0" w:color="76CDEE" w:themeColor="accent1" w:themeTint="99"/>
        </w:tcBorders>
      </w:tcPr>
    </w:tblStylePr>
    <w:tblStylePr w:type="seCell">
      <w:tblPr/>
      <w:tcPr>
        <w:tcBorders>
          <w:top w:val="single" w:sz="4" w:space="0" w:color="76CDEE" w:themeColor="accent1" w:themeTint="99"/>
        </w:tcBorders>
      </w:tcPr>
    </w:tblStylePr>
    <w:tblStylePr w:type="swCell">
      <w:tblPr/>
      <w:tcPr>
        <w:tcBorders>
          <w:top w:val="single" w:sz="4" w:space="0" w:color="76CDEE"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2" w:themeFillTint="33"/>
      </w:tcPr>
    </w:tblStylePr>
    <w:tblStylePr w:type="band1Horz">
      <w:tblPr/>
      <w:tcPr>
        <w:shd w:val="clear" w:color="auto" w:fill="D0E6F6" w:themeFill="accent2" w:themeFillTint="33"/>
      </w:tcPr>
    </w:tblStylePr>
    <w:tblStylePr w:type="neCell">
      <w:tblPr/>
      <w:tcPr>
        <w:tcBorders>
          <w:bottom w:val="single" w:sz="4" w:space="0" w:color="74B5E4" w:themeColor="accent2" w:themeTint="99"/>
        </w:tcBorders>
      </w:tcPr>
    </w:tblStylePr>
    <w:tblStylePr w:type="nwCell">
      <w:tblPr/>
      <w:tcPr>
        <w:tcBorders>
          <w:bottom w:val="single" w:sz="4" w:space="0" w:color="74B5E4" w:themeColor="accent2" w:themeTint="99"/>
        </w:tcBorders>
      </w:tcPr>
    </w:tblStylePr>
    <w:tblStylePr w:type="seCell">
      <w:tblPr/>
      <w:tcPr>
        <w:tcBorders>
          <w:top w:val="single" w:sz="4" w:space="0" w:color="74B5E4" w:themeColor="accent2" w:themeTint="99"/>
        </w:tcBorders>
      </w:tcPr>
    </w:tblStylePr>
    <w:tblStylePr w:type="swCell">
      <w:tblPr/>
      <w:tcPr>
        <w:tcBorders>
          <w:top w:val="single" w:sz="4" w:space="0" w:color="74B5E4"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5F7" w:themeFill="accent3" w:themeFillTint="33"/>
      </w:tcPr>
    </w:tblStylePr>
    <w:tblStylePr w:type="band1Horz">
      <w:tblPr/>
      <w:tcPr>
        <w:shd w:val="clear" w:color="auto" w:fill="D3F5F7" w:themeFill="accent3" w:themeFillTint="33"/>
      </w:tcPr>
    </w:tblStylePr>
    <w:tblStylePr w:type="neCell">
      <w:tblPr/>
      <w:tcPr>
        <w:tcBorders>
          <w:bottom w:val="single" w:sz="4" w:space="0" w:color="7CE1E7" w:themeColor="accent3" w:themeTint="99"/>
        </w:tcBorders>
      </w:tcPr>
    </w:tblStylePr>
    <w:tblStylePr w:type="nwCell">
      <w:tblPr/>
      <w:tcPr>
        <w:tcBorders>
          <w:bottom w:val="single" w:sz="4" w:space="0" w:color="7CE1E7" w:themeColor="accent3" w:themeTint="99"/>
        </w:tcBorders>
      </w:tcPr>
    </w:tblStylePr>
    <w:tblStylePr w:type="seCell">
      <w:tblPr/>
      <w:tcPr>
        <w:tcBorders>
          <w:top w:val="single" w:sz="4" w:space="0" w:color="7CE1E7" w:themeColor="accent3" w:themeTint="99"/>
        </w:tcBorders>
      </w:tcPr>
    </w:tblStylePr>
    <w:tblStylePr w:type="swCell">
      <w:tblPr/>
      <w:tcPr>
        <w:tcBorders>
          <w:top w:val="single" w:sz="4" w:space="0" w:color="7CE1E7"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bottom w:val="single" w:sz="4" w:space="0" w:color="8CD6C0" w:themeColor="accent4" w:themeTint="99"/>
        </w:tcBorders>
      </w:tcPr>
    </w:tblStylePr>
    <w:tblStylePr w:type="nwCell">
      <w:tblPr/>
      <w:tcPr>
        <w:tcBorders>
          <w:bottom w:val="single" w:sz="4" w:space="0" w:color="8CD6C0" w:themeColor="accent4" w:themeTint="99"/>
        </w:tcBorders>
      </w:tcPr>
    </w:tblStylePr>
    <w:tblStylePr w:type="seCell">
      <w:tblPr/>
      <w:tcPr>
        <w:tcBorders>
          <w:top w:val="single" w:sz="4" w:space="0" w:color="8CD6C0" w:themeColor="accent4" w:themeTint="99"/>
        </w:tcBorders>
      </w:tcPr>
    </w:tblStylePr>
    <w:tblStylePr w:type="swCell">
      <w:tblPr/>
      <w:tcPr>
        <w:tcBorders>
          <w:top w:val="single" w:sz="4" w:space="0" w:color="8CD6C0"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bottom w:val="single" w:sz="4" w:space="0" w:color="7EC492" w:themeColor="accent5" w:themeTint="99"/>
        </w:tcBorders>
      </w:tcPr>
    </w:tblStylePr>
    <w:tblStylePr w:type="nwCell">
      <w:tblPr/>
      <w:tcPr>
        <w:tcBorders>
          <w:bottom w:val="single" w:sz="4" w:space="0" w:color="7EC492" w:themeColor="accent5" w:themeTint="99"/>
        </w:tcBorders>
      </w:tcPr>
    </w:tblStylePr>
    <w:tblStylePr w:type="seCell">
      <w:tblPr/>
      <w:tcPr>
        <w:tcBorders>
          <w:top w:val="single" w:sz="4" w:space="0" w:color="7EC492" w:themeColor="accent5" w:themeTint="99"/>
        </w:tcBorders>
      </w:tcPr>
    </w:tblStylePr>
    <w:tblStylePr w:type="swCell">
      <w:tblPr/>
      <w:tcPr>
        <w:tcBorders>
          <w:top w:val="single" w:sz="4" w:space="0" w:color="7EC492"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CEB" w:themeFill="accent6" w:themeFillTint="33"/>
      </w:tcPr>
    </w:tblStylePr>
    <w:tblStylePr w:type="band1Horz">
      <w:tblPr/>
      <w:tcPr>
        <w:shd w:val="clear" w:color="auto" w:fill="DFECEB" w:themeFill="accent6" w:themeFillTint="33"/>
      </w:tcPr>
    </w:tblStylePr>
    <w:tblStylePr w:type="neCell">
      <w:tblPr/>
      <w:tcPr>
        <w:tcBorders>
          <w:bottom w:val="single" w:sz="4" w:space="0" w:color="A0C7C5" w:themeColor="accent6" w:themeTint="99"/>
        </w:tcBorders>
      </w:tcPr>
    </w:tblStylePr>
    <w:tblStylePr w:type="nwCell">
      <w:tblPr/>
      <w:tcPr>
        <w:tcBorders>
          <w:bottom w:val="single" w:sz="4" w:space="0" w:color="A0C7C5" w:themeColor="accent6" w:themeTint="99"/>
        </w:tcBorders>
      </w:tcPr>
    </w:tblStylePr>
    <w:tblStylePr w:type="seCell">
      <w:tblPr/>
      <w:tcPr>
        <w:tcBorders>
          <w:top w:val="single" w:sz="4" w:space="0" w:color="A0C7C5" w:themeColor="accent6" w:themeTint="99"/>
        </w:tcBorders>
      </w:tcPr>
    </w:tblStylePr>
    <w:tblStylePr w:type="swCell">
      <w:tblPr/>
      <w:tcPr>
        <w:tcBorders>
          <w:top w:val="single" w:sz="4" w:space="0" w:color="A0C7C5"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color w:val="FFFFFF" w:themeColor="background1"/>
      </w:rPr>
      <w:tblPr/>
      <w:tcPr>
        <w:tcBorders>
          <w:top w:val="single" w:sz="4" w:space="0" w:color="27CED7" w:themeColor="accent3"/>
          <w:left w:val="single" w:sz="4" w:space="0" w:color="27CED7" w:themeColor="accent3"/>
          <w:bottom w:val="single" w:sz="4" w:space="0" w:color="27CED7" w:themeColor="accent3"/>
          <w:right w:val="single" w:sz="4" w:space="0" w:color="27CED7" w:themeColor="accent3"/>
          <w:insideH w:val="nil"/>
          <w:insideV w:val="nil"/>
        </w:tcBorders>
        <w:shd w:val="clear" w:color="auto" w:fill="27CED7" w:themeFill="accent3"/>
      </w:tcPr>
    </w:tblStylePr>
    <w:tblStylePr w:type="lastRow">
      <w:rPr>
        <w:b/>
        <w:bCs/>
      </w:rPr>
      <w:tblPr/>
      <w:tcPr>
        <w:tcBorders>
          <w:top w:val="double" w:sz="4" w:space="0" w:color="27CED7" w:themeColor="accent3"/>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color w:val="FFFFFF" w:themeColor="background1"/>
      </w:rPr>
      <w:tblPr/>
      <w:tcPr>
        <w:tcBorders>
          <w:top w:val="single" w:sz="4" w:space="0" w:color="42BA97" w:themeColor="accent4"/>
          <w:left w:val="single" w:sz="4" w:space="0" w:color="42BA97" w:themeColor="accent4"/>
          <w:bottom w:val="single" w:sz="4" w:space="0" w:color="42BA97" w:themeColor="accent4"/>
          <w:right w:val="single" w:sz="4" w:space="0" w:color="42BA97" w:themeColor="accent4"/>
          <w:insideH w:val="nil"/>
          <w:insideV w:val="nil"/>
        </w:tcBorders>
        <w:shd w:val="clear" w:color="auto" w:fill="42BA97" w:themeFill="accent4"/>
      </w:tcPr>
    </w:tblStylePr>
    <w:tblStylePr w:type="lastRow">
      <w:rPr>
        <w:b/>
        <w:bCs/>
      </w:rPr>
      <w:tblPr/>
      <w:tcPr>
        <w:tcBorders>
          <w:top w:val="double" w:sz="4" w:space="0" w:color="42BA97" w:themeColor="accent4"/>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insideV w:val="nil"/>
        </w:tcBorders>
        <w:shd w:val="clear" w:color="auto" w:fill="3E8853" w:themeFill="accent5"/>
      </w:tcPr>
    </w:tblStylePr>
    <w:tblStylePr w:type="lastRow">
      <w:rPr>
        <w:b/>
        <w:bCs/>
      </w:rPr>
      <w:tblPr/>
      <w:tcPr>
        <w:tcBorders>
          <w:top w:val="double" w:sz="4" w:space="0" w:color="3E8853" w:themeColor="accent5"/>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color w:val="FFFFFF" w:themeColor="background1"/>
      </w:rPr>
      <w:tblPr/>
      <w:tcPr>
        <w:tcBorders>
          <w:top w:val="single" w:sz="4" w:space="0" w:color="62A39F" w:themeColor="accent6"/>
          <w:left w:val="single" w:sz="4" w:space="0" w:color="62A39F" w:themeColor="accent6"/>
          <w:bottom w:val="single" w:sz="4" w:space="0" w:color="62A39F" w:themeColor="accent6"/>
          <w:right w:val="single" w:sz="4" w:space="0" w:color="62A39F" w:themeColor="accent6"/>
          <w:insideH w:val="nil"/>
          <w:insideV w:val="nil"/>
        </w:tcBorders>
        <w:shd w:val="clear" w:color="auto" w:fill="62A39F" w:themeFill="accent6"/>
      </w:tcPr>
    </w:tblStylePr>
    <w:tblStylePr w:type="lastRow">
      <w:rPr>
        <w:b/>
        <w:bCs/>
      </w:rPr>
      <w:tblPr/>
      <w:tcPr>
        <w:tcBorders>
          <w:top w:val="double" w:sz="4" w:space="0" w:color="62A39F" w:themeColor="accent6"/>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E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AD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AD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ADE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2"/>
      </w:tcPr>
    </w:tblStylePr>
    <w:tblStylePr w:type="band1Vert">
      <w:tblPr/>
      <w:tcPr>
        <w:shd w:val="clear" w:color="auto" w:fill="A3CEED" w:themeFill="accent2" w:themeFillTint="66"/>
      </w:tcPr>
    </w:tblStylePr>
    <w:tblStylePr w:type="band1Horz">
      <w:tblPr/>
      <w:tcPr>
        <w:shd w:val="clear" w:color="auto" w:fill="A3CEED"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5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CE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CE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CE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CED7" w:themeFill="accent3"/>
      </w:tcPr>
    </w:tblStylePr>
    <w:tblStylePr w:type="band1Vert">
      <w:tblPr/>
      <w:tcPr>
        <w:shd w:val="clear" w:color="auto" w:fill="A8EBEF" w:themeFill="accent3" w:themeFillTint="66"/>
      </w:tcPr>
    </w:tblStylePr>
    <w:tblStylePr w:type="band1Horz">
      <w:tblPr/>
      <w:tcPr>
        <w:shd w:val="clear" w:color="auto" w:fill="A8EBEF"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1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BA9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BA9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BA9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BA97" w:themeFill="accent4"/>
      </w:tcPr>
    </w:tblStylePr>
    <w:tblStylePr w:type="band1Vert">
      <w:tblPr/>
      <w:tcPr>
        <w:shd w:val="clear" w:color="auto" w:fill="B2E4D5" w:themeFill="accent4" w:themeFillTint="66"/>
      </w:tcPr>
    </w:tblStylePr>
    <w:tblStylePr w:type="band1Horz">
      <w:tblPr/>
      <w:tcPr>
        <w:shd w:val="clear" w:color="auto" w:fill="B2E4D5"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B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E885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E885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E885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E8853" w:themeFill="accent5"/>
      </w:tcPr>
    </w:tblStylePr>
    <w:tblStylePr w:type="band1Vert">
      <w:tblPr/>
      <w:tcPr>
        <w:shd w:val="clear" w:color="auto" w:fill="A9D7B6" w:themeFill="accent5" w:themeFillTint="66"/>
      </w:tcPr>
    </w:tblStylePr>
    <w:tblStylePr w:type="band1Horz">
      <w:tblPr/>
      <w:tcPr>
        <w:shd w:val="clear" w:color="auto" w:fill="A9D7B6"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A39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A39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A39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A39F" w:themeFill="accent6"/>
      </w:tcPr>
    </w:tblStylePr>
    <w:tblStylePr w:type="band1Vert">
      <w:tblPr/>
      <w:tcPr>
        <w:shd w:val="clear" w:color="auto" w:fill="C0DAD8" w:themeFill="accent6" w:themeFillTint="66"/>
      </w:tcPr>
    </w:tblStylePr>
    <w:tblStylePr w:type="band1Horz">
      <w:tblPr/>
      <w:tcPr>
        <w:shd w:val="clear" w:color="auto" w:fill="C0DAD8"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1481AB" w:themeColor="accent1" w:themeShade="BF"/>
    </w:r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bottom w:val="single" w:sz="12" w:space="0" w:color="76CDEE" w:themeColor="accent1" w:themeTint="99"/>
        </w:tcBorders>
      </w:tcPr>
    </w:tblStylePr>
    <w:tblStylePr w:type="lastRow">
      <w:rPr>
        <w:b/>
        <w:bCs/>
      </w:rPr>
      <w:tblPr/>
      <w:tcPr>
        <w:tcBorders>
          <w:top w:val="double" w:sz="4" w:space="0" w:color="76CDEE" w:themeColor="accent1" w:themeTint="99"/>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1C6194" w:themeColor="accent2" w:themeShade="BF"/>
    </w:r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rPr>
      <w:tblPr/>
      <w:tcPr>
        <w:tcBorders>
          <w:bottom w:val="single" w:sz="12" w:space="0" w:color="74B5E4" w:themeColor="accent2" w:themeTint="99"/>
        </w:tcBorders>
      </w:tcPr>
    </w:tblStylePr>
    <w:tblStylePr w:type="lastRow">
      <w:rPr>
        <w:b/>
        <w:bCs/>
      </w:rPr>
      <w:tblPr/>
      <w:tcPr>
        <w:tcBorders>
          <w:top w:val="double" w:sz="4" w:space="0" w:color="74B5E4" w:themeColor="accent2" w:themeTint="99"/>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1D99A0" w:themeColor="accent3" w:themeShade="BF"/>
    </w:r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rPr>
      <w:tblPr/>
      <w:tcPr>
        <w:tcBorders>
          <w:bottom w:val="single" w:sz="12" w:space="0" w:color="7CE1E7" w:themeColor="accent3" w:themeTint="99"/>
        </w:tcBorders>
      </w:tcPr>
    </w:tblStylePr>
    <w:tblStylePr w:type="lastRow">
      <w:rPr>
        <w:b/>
        <w:bCs/>
      </w:rPr>
      <w:tblPr/>
      <w:tcPr>
        <w:tcBorders>
          <w:top w:val="double" w:sz="4" w:space="0" w:color="7CE1E7" w:themeColor="accent3" w:themeTint="99"/>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318B70" w:themeColor="accent4" w:themeShade="BF"/>
    </w:r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bottom w:val="single" w:sz="12" w:space="0" w:color="8CD6C0" w:themeColor="accent4" w:themeTint="99"/>
        </w:tcBorders>
      </w:tcPr>
    </w:tblStylePr>
    <w:tblStylePr w:type="lastRow">
      <w:rPr>
        <w:b/>
        <w:bCs/>
      </w:rPr>
      <w:tblPr/>
      <w:tcPr>
        <w:tcBorders>
          <w:top w:val="double" w:sz="4" w:space="0" w:color="8CD6C0" w:themeColor="accent4" w:themeTint="99"/>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2E653E" w:themeColor="accent5" w:themeShade="BF"/>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bottom w:val="single" w:sz="12" w:space="0" w:color="7EC492" w:themeColor="accent5" w:themeTint="99"/>
        </w:tcBorders>
      </w:tcPr>
    </w:tblStylePr>
    <w:tblStylePr w:type="lastRow">
      <w:rPr>
        <w:b/>
        <w:bCs/>
      </w:rPr>
      <w:tblPr/>
      <w:tcPr>
        <w:tcBorders>
          <w:top w:val="double" w:sz="4" w:space="0" w:color="7EC492" w:themeColor="accent5" w:themeTint="99"/>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487B77" w:themeColor="accent6" w:themeShade="BF"/>
    </w:r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rPr>
      <w:tblPr/>
      <w:tcPr>
        <w:tcBorders>
          <w:bottom w:val="single" w:sz="12" w:space="0" w:color="A0C7C5" w:themeColor="accent6" w:themeTint="99"/>
        </w:tcBorders>
      </w:tcPr>
    </w:tblStylePr>
    <w:tblStylePr w:type="lastRow">
      <w:rPr>
        <w:b/>
        <w:bCs/>
      </w:rPr>
      <w:tblPr/>
      <w:tcPr>
        <w:tcBorders>
          <w:top w:val="double" w:sz="4" w:space="0" w:color="A0C7C5" w:themeColor="accent6" w:themeTint="99"/>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1481AB" w:themeColor="accent1" w:themeShade="BF"/>
    </w:r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EF9" w:themeFill="accent1" w:themeFillTint="33"/>
      </w:tcPr>
    </w:tblStylePr>
    <w:tblStylePr w:type="band1Horz">
      <w:tblPr/>
      <w:tcPr>
        <w:shd w:val="clear" w:color="auto" w:fill="D1EEF9" w:themeFill="accent1" w:themeFillTint="33"/>
      </w:tcPr>
    </w:tblStylePr>
    <w:tblStylePr w:type="neCell">
      <w:tblPr/>
      <w:tcPr>
        <w:tcBorders>
          <w:bottom w:val="single" w:sz="4" w:space="0" w:color="76CDEE" w:themeColor="accent1" w:themeTint="99"/>
        </w:tcBorders>
      </w:tcPr>
    </w:tblStylePr>
    <w:tblStylePr w:type="nwCell">
      <w:tblPr/>
      <w:tcPr>
        <w:tcBorders>
          <w:bottom w:val="single" w:sz="4" w:space="0" w:color="76CDEE" w:themeColor="accent1" w:themeTint="99"/>
        </w:tcBorders>
      </w:tcPr>
    </w:tblStylePr>
    <w:tblStylePr w:type="seCell">
      <w:tblPr/>
      <w:tcPr>
        <w:tcBorders>
          <w:top w:val="single" w:sz="4" w:space="0" w:color="76CDEE" w:themeColor="accent1" w:themeTint="99"/>
        </w:tcBorders>
      </w:tcPr>
    </w:tblStylePr>
    <w:tblStylePr w:type="swCell">
      <w:tblPr/>
      <w:tcPr>
        <w:tcBorders>
          <w:top w:val="single" w:sz="4" w:space="0" w:color="76CDEE"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1C6194" w:themeColor="accent2" w:themeShade="BF"/>
    </w:r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2" w:themeFillTint="33"/>
      </w:tcPr>
    </w:tblStylePr>
    <w:tblStylePr w:type="band1Horz">
      <w:tblPr/>
      <w:tcPr>
        <w:shd w:val="clear" w:color="auto" w:fill="D0E6F6" w:themeFill="accent2" w:themeFillTint="33"/>
      </w:tcPr>
    </w:tblStylePr>
    <w:tblStylePr w:type="neCell">
      <w:tblPr/>
      <w:tcPr>
        <w:tcBorders>
          <w:bottom w:val="single" w:sz="4" w:space="0" w:color="74B5E4" w:themeColor="accent2" w:themeTint="99"/>
        </w:tcBorders>
      </w:tcPr>
    </w:tblStylePr>
    <w:tblStylePr w:type="nwCell">
      <w:tblPr/>
      <w:tcPr>
        <w:tcBorders>
          <w:bottom w:val="single" w:sz="4" w:space="0" w:color="74B5E4" w:themeColor="accent2" w:themeTint="99"/>
        </w:tcBorders>
      </w:tcPr>
    </w:tblStylePr>
    <w:tblStylePr w:type="seCell">
      <w:tblPr/>
      <w:tcPr>
        <w:tcBorders>
          <w:top w:val="single" w:sz="4" w:space="0" w:color="74B5E4" w:themeColor="accent2" w:themeTint="99"/>
        </w:tcBorders>
      </w:tcPr>
    </w:tblStylePr>
    <w:tblStylePr w:type="swCell">
      <w:tblPr/>
      <w:tcPr>
        <w:tcBorders>
          <w:top w:val="single" w:sz="4" w:space="0" w:color="74B5E4"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1D99A0" w:themeColor="accent3" w:themeShade="BF"/>
    </w:r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5F7" w:themeFill="accent3" w:themeFillTint="33"/>
      </w:tcPr>
    </w:tblStylePr>
    <w:tblStylePr w:type="band1Horz">
      <w:tblPr/>
      <w:tcPr>
        <w:shd w:val="clear" w:color="auto" w:fill="D3F5F7" w:themeFill="accent3" w:themeFillTint="33"/>
      </w:tcPr>
    </w:tblStylePr>
    <w:tblStylePr w:type="neCell">
      <w:tblPr/>
      <w:tcPr>
        <w:tcBorders>
          <w:bottom w:val="single" w:sz="4" w:space="0" w:color="7CE1E7" w:themeColor="accent3" w:themeTint="99"/>
        </w:tcBorders>
      </w:tcPr>
    </w:tblStylePr>
    <w:tblStylePr w:type="nwCell">
      <w:tblPr/>
      <w:tcPr>
        <w:tcBorders>
          <w:bottom w:val="single" w:sz="4" w:space="0" w:color="7CE1E7" w:themeColor="accent3" w:themeTint="99"/>
        </w:tcBorders>
      </w:tcPr>
    </w:tblStylePr>
    <w:tblStylePr w:type="seCell">
      <w:tblPr/>
      <w:tcPr>
        <w:tcBorders>
          <w:top w:val="single" w:sz="4" w:space="0" w:color="7CE1E7" w:themeColor="accent3" w:themeTint="99"/>
        </w:tcBorders>
      </w:tcPr>
    </w:tblStylePr>
    <w:tblStylePr w:type="swCell">
      <w:tblPr/>
      <w:tcPr>
        <w:tcBorders>
          <w:top w:val="single" w:sz="4" w:space="0" w:color="7CE1E7"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318B70" w:themeColor="accent4" w:themeShade="BF"/>
    </w:r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bottom w:val="single" w:sz="4" w:space="0" w:color="8CD6C0" w:themeColor="accent4" w:themeTint="99"/>
        </w:tcBorders>
      </w:tcPr>
    </w:tblStylePr>
    <w:tblStylePr w:type="nwCell">
      <w:tblPr/>
      <w:tcPr>
        <w:tcBorders>
          <w:bottom w:val="single" w:sz="4" w:space="0" w:color="8CD6C0" w:themeColor="accent4" w:themeTint="99"/>
        </w:tcBorders>
      </w:tcPr>
    </w:tblStylePr>
    <w:tblStylePr w:type="seCell">
      <w:tblPr/>
      <w:tcPr>
        <w:tcBorders>
          <w:top w:val="single" w:sz="4" w:space="0" w:color="8CD6C0" w:themeColor="accent4" w:themeTint="99"/>
        </w:tcBorders>
      </w:tcPr>
    </w:tblStylePr>
    <w:tblStylePr w:type="swCell">
      <w:tblPr/>
      <w:tcPr>
        <w:tcBorders>
          <w:top w:val="single" w:sz="4" w:space="0" w:color="8CD6C0"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2E653E" w:themeColor="accent5" w:themeShade="BF"/>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bottom w:val="single" w:sz="4" w:space="0" w:color="7EC492" w:themeColor="accent5" w:themeTint="99"/>
        </w:tcBorders>
      </w:tcPr>
    </w:tblStylePr>
    <w:tblStylePr w:type="nwCell">
      <w:tblPr/>
      <w:tcPr>
        <w:tcBorders>
          <w:bottom w:val="single" w:sz="4" w:space="0" w:color="7EC492" w:themeColor="accent5" w:themeTint="99"/>
        </w:tcBorders>
      </w:tcPr>
    </w:tblStylePr>
    <w:tblStylePr w:type="seCell">
      <w:tblPr/>
      <w:tcPr>
        <w:tcBorders>
          <w:top w:val="single" w:sz="4" w:space="0" w:color="7EC492" w:themeColor="accent5" w:themeTint="99"/>
        </w:tcBorders>
      </w:tcPr>
    </w:tblStylePr>
    <w:tblStylePr w:type="swCell">
      <w:tblPr/>
      <w:tcPr>
        <w:tcBorders>
          <w:top w:val="single" w:sz="4" w:space="0" w:color="7EC492"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487B77" w:themeColor="accent6" w:themeShade="BF"/>
    </w:r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CEB" w:themeFill="accent6" w:themeFillTint="33"/>
      </w:tcPr>
    </w:tblStylePr>
    <w:tblStylePr w:type="band1Horz">
      <w:tblPr/>
      <w:tcPr>
        <w:shd w:val="clear" w:color="auto" w:fill="DFECEB" w:themeFill="accent6" w:themeFillTint="33"/>
      </w:tcPr>
    </w:tblStylePr>
    <w:tblStylePr w:type="neCell">
      <w:tblPr/>
      <w:tcPr>
        <w:tcBorders>
          <w:bottom w:val="single" w:sz="4" w:space="0" w:color="A0C7C5" w:themeColor="accent6" w:themeTint="99"/>
        </w:tcBorders>
      </w:tcPr>
    </w:tblStylePr>
    <w:tblStylePr w:type="nwCell">
      <w:tblPr/>
      <w:tcPr>
        <w:tcBorders>
          <w:bottom w:val="single" w:sz="4" w:space="0" w:color="A0C7C5" w:themeColor="accent6" w:themeTint="99"/>
        </w:tcBorders>
      </w:tcPr>
    </w:tblStylePr>
    <w:tblStylePr w:type="seCell">
      <w:tblPr/>
      <w:tcPr>
        <w:tcBorders>
          <w:top w:val="single" w:sz="4" w:space="0" w:color="A0C7C5" w:themeColor="accent6" w:themeTint="99"/>
        </w:tcBorders>
      </w:tcPr>
    </w:tblStylePr>
    <w:tblStylePr w:type="swCell">
      <w:tblPr/>
      <w:tcPr>
        <w:tcBorders>
          <w:top w:val="single" w:sz="4" w:space="0" w:color="A0C7C5"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18" w:space="0" w:color="1CADE4" w:themeColor="accent1"/>
          <w:right w:val="single" w:sz="8" w:space="0" w:color="1CADE4" w:themeColor="accent1"/>
          <w:insideH w:val="nil"/>
          <w:insideV w:val="single" w:sz="8" w:space="0" w:color="1CADE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insideH w:val="nil"/>
          <w:insideV w:val="single" w:sz="8" w:space="0" w:color="1CADE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shd w:val="clear" w:color="auto" w:fill="C6EAF8" w:themeFill="accent1" w:themeFillTint="3F"/>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shd w:val="clear" w:color="auto" w:fill="C6EAF8" w:themeFill="accent1" w:themeFillTint="3F"/>
      </w:tcPr>
    </w:tblStylePr>
    <w:tblStylePr w:type="band2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insideH w:val="single" w:sz="8" w:space="0" w:color="2683C6" w:themeColor="accent2"/>
        <w:insideV w:val="single" w:sz="8" w:space="0" w:color="2683C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2"/>
          <w:left w:val="single" w:sz="8" w:space="0" w:color="2683C6" w:themeColor="accent2"/>
          <w:bottom w:val="single" w:sz="18" w:space="0" w:color="2683C6" w:themeColor="accent2"/>
          <w:right w:val="single" w:sz="8" w:space="0" w:color="2683C6" w:themeColor="accent2"/>
          <w:insideH w:val="nil"/>
          <w:insideV w:val="single" w:sz="8" w:space="0" w:color="2683C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2"/>
          <w:left w:val="single" w:sz="8" w:space="0" w:color="2683C6" w:themeColor="accent2"/>
          <w:bottom w:val="single" w:sz="8" w:space="0" w:color="2683C6" w:themeColor="accent2"/>
          <w:right w:val="single" w:sz="8" w:space="0" w:color="2683C6" w:themeColor="accent2"/>
          <w:insideH w:val="nil"/>
          <w:insideV w:val="single" w:sz="8" w:space="0" w:color="2683C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tblStylePr w:type="band1Vert">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shd w:val="clear" w:color="auto" w:fill="C5E0F4" w:themeFill="accent2" w:themeFillTint="3F"/>
      </w:tcPr>
    </w:tblStylePr>
    <w:tblStylePr w:type="band1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insideV w:val="single" w:sz="8" w:space="0" w:color="2683C6" w:themeColor="accent2"/>
        </w:tcBorders>
        <w:shd w:val="clear" w:color="auto" w:fill="C5E0F4" w:themeFill="accent2" w:themeFillTint="3F"/>
      </w:tcPr>
    </w:tblStylePr>
    <w:tblStylePr w:type="band2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insideV w:val="single" w:sz="8" w:space="0" w:color="2683C6"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insideH w:val="single" w:sz="8" w:space="0" w:color="27CED7" w:themeColor="accent3"/>
        <w:insideV w:val="single" w:sz="8" w:space="0" w:color="27CE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7CED7" w:themeColor="accent3"/>
          <w:left w:val="single" w:sz="8" w:space="0" w:color="27CED7" w:themeColor="accent3"/>
          <w:bottom w:val="single" w:sz="18" w:space="0" w:color="27CED7" w:themeColor="accent3"/>
          <w:right w:val="single" w:sz="8" w:space="0" w:color="27CED7" w:themeColor="accent3"/>
          <w:insideH w:val="nil"/>
          <w:insideV w:val="single" w:sz="8" w:space="0" w:color="27CE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7CED7" w:themeColor="accent3"/>
          <w:left w:val="single" w:sz="8" w:space="0" w:color="27CED7" w:themeColor="accent3"/>
          <w:bottom w:val="single" w:sz="8" w:space="0" w:color="27CED7" w:themeColor="accent3"/>
          <w:right w:val="single" w:sz="8" w:space="0" w:color="27CED7" w:themeColor="accent3"/>
          <w:insideH w:val="nil"/>
          <w:insideV w:val="single" w:sz="8" w:space="0" w:color="27CE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tblStylePr w:type="band1Vert">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shd w:val="clear" w:color="auto" w:fill="C9F2F5" w:themeFill="accent3" w:themeFillTint="3F"/>
      </w:tcPr>
    </w:tblStylePr>
    <w:tblStylePr w:type="band1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insideV w:val="single" w:sz="8" w:space="0" w:color="27CED7" w:themeColor="accent3"/>
        </w:tcBorders>
        <w:shd w:val="clear" w:color="auto" w:fill="C9F2F5" w:themeFill="accent3" w:themeFillTint="3F"/>
      </w:tcPr>
    </w:tblStylePr>
    <w:tblStylePr w:type="band2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insideV w:val="single" w:sz="8" w:space="0" w:color="27CED7"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insideH w:val="single" w:sz="8" w:space="0" w:color="42BA97" w:themeColor="accent4"/>
        <w:insideV w:val="single" w:sz="8" w:space="0" w:color="42BA9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BA97" w:themeColor="accent4"/>
          <w:left w:val="single" w:sz="8" w:space="0" w:color="42BA97" w:themeColor="accent4"/>
          <w:bottom w:val="single" w:sz="18" w:space="0" w:color="42BA97" w:themeColor="accent4"/>
          <w:right w:val="single" w:sz="8" w:space="0" w:color="42BA97" w:themeColor="accent4"/>
          <w:insideH w:val="nil"/>
          <w:insideV w:val="single" w:sz="8" w:space="0" w:color="42BA9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BA97" w:themeColor="accent4"/>
          <w:left w:val="single" w:sz="8" w:space="0" w:color="42BA97" w:themeColor="accent4"/>
          <w:bottom w:val="single" w:sz="8" w:space="0" w:color="42BA97" w:themeColor="accent4"/>
          <w:right w:val="single" w:sz="8" w:space="0" w:color="42BA97" w:themeColor="accent4"/>
          <w:insideH w:val="nil"/>
          <w:insideV w:val="single" w:sz="8" w:space="0" w:color="42BA9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tblStylePr w:type="band1Vert">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shd w:val="clear" w:color="auto" w:fill="CFEEE5" w:themeFill="accent4" w:themeFillTint="3F"/>
      </w:tcPr>
    </w:tblStylePr>
    <w:tblStylePr w:type="band1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insideV w:val="single" w:sz="8" w:space="0" w:color="42BA97" w:themeColor="accent4"/>
        </w:tcBorders>
        <w:shd w:val="clear" w:color="auto" w:fill="CFEEE5" w:themeFill="accent4" w:themeFillTint="3F"/>
      </w:tcPr>
    </w:tblStylePr>
    <w:tblStylePr w:type="band2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insideV w:val="single" w:sz="8" w:space="0" w:color="42BA97"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insideH w:val="single" w:sz="8" w:space="0" w:color="3E8853" w:themeColor="accent5"/>
        <w:insideV w:val="single" w:sz="8" w:space="0" w:color="3E885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E8853" w:themeColor="accent5"/>
          <w:left w:val="single" w:sz="8" w:space="0" w:color="3E8853" w:themeColor="accent5"/>
          <w:bottom w:val="single" w:sz="18" w:space="0" w:color="3E8853" w:themeColor="accent5"/>
          <w:right w:val="single" w:sz="8" w:space="0" w:color="3E8853" w:themeColor="accent5"/>
          <w:insideH w:val="nil"/>
          <w:insideV w:val="single" w:sz="8" w:space="0" w:color="3E885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E8853" w:themeColor="accent5"/>
          <w:left w:val="single" w:sz="8" w:space="0" w:color="3E8853" w:themeColor="accent5"/>
          <w:bottom w:val="single" w:sz="8" w:space="0" w:color="3E8853" w:themeColor="accent5"/>
          <w:right w:val="single" w:sz="8" w:space="0" w:color="3E8853" w:themeColor="accent5"/>
          <w:insideH w:val="nil"/>
          <w:insideV w:val="single" w:sz="8" w:space="0" w:color="3E885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tblStylePr w:type="band1Vert">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shd w:val="clear" w:color="auto" w:fill="C9E6D2" w:themeFill="accent5" w:themeFillTint="3F"/>
      </w:tcPr>
    </w:tblStylePr>
    <w:tblStylePr w:type="band1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insideV w:val="single" w:sz="8" w:space="0" w:color="3E8853" w:themeColor="accent5"/>
        </w:tcBorders>
        <w:shd w:val="clear" w:color="auto" w:fill="C9E6D2" w:themeFill="accent5" w:themeFillTint="3F"/>
      </w:tcPr>
    </w:tblStylePr>
    <w:tblStylePr w:type="band2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insideV w:val="single" w:sz="8" w:space="0" w:color="3E8853"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insideH w:val="single" w:sz="8" w:space="0" w:color="62A39F" w:themeColor="accent6"/>
        <w:insideV w:val="single" w:sz="8" w:space="0" w:color="62A39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A39F" w:themeColor="accent6"/>
          <w:left w:val="single" w:sz="8" w:space="0" w:color="62A39F" w:themeColor="accent6"/>
          <w:bottom w:val="single" w:sz="18" w:space="0" w:color="62A39F" w:themeColor="accent6"/>
          <w:right w:val="single" w:sz="8" w:space="0" w:color="62A39F" w:themeColor="accent6"/>
          <w:insideH w:val="nil"/>
          <w:insideV w:val="single" w:sz="8" w:space="0" w:color="62A39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A39F" w:themeColor="accent6"/>
          <w:left w:val="single" w:sz="8" w:space="0" w:color="62A39F" w:themeColor="accent6"/>
          <w:bottom w:val="single" w:sz="8" w:space="0" w:color="62A39F" w:themeColor="accent6"/>
          <w:right w:val="single" w:sz="8" w:space="0" w:color="62A39F" w:themeColor="accent6"/>
          <w:insideH w:val="nil"/>
          <w:insideV w:val="single" w:sz="8" w:space="0" w:color="62A39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tblStylePr w:type="band1Vert">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shd w:val="clear" w:color="auto" w:fill="D8E8E7" w:themeFill="accent6" w:themeFillTint="3F"/>
      </w:tcPr>
    </w:tblStylePr>
    <w:tblStylePr w:type="band1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insideV w:val="single" w:sz="8" w:space="0" w:color="62A39F" w:themeColor="accent6"/>
        </w:tcBorders>
        <w:shd w:val="clear" w:color="auto" w:fill="D8E8E7" w:themeFill="accent6" w:themeFillTint="3F"/>
      </w:tcPr>
    </w:tblStylePr>
    <w:tblStylePr w:type="band2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insideV w:val="single" w:sz="8" w:space="0" w:color="62A39F"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pPr>
        <w:spacing w:before="0" w:after="0" w:line="240" w:lineRule="auto"/>
      </w:pPr>
      <w:rPr>
        <w:b/>
        <w:bCs/>
        <w:color w:val="FFFFFF" w:themeColor="background1"/>
      </w:rPr>
      <w:tblPr/>
      <w:tcPr>
        <w:shd w:val="clear" w:color="auto" w:fill="1CADE4" w:themeFill="accent1"/>
      </w:tcPr>
    </w:tblStylePr>
    <w:tblStylePr w:type="lastRow">
      <w:pPr>
        <w:spacing w:before="0" w:after="0" w:line="240" w:lineRule="auto"/>
      </w:pPr>
      <w:rPr>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tcBorders>
      </w:tcPr>
    </w:tblStylePr>
    <w:tblStylePr w:type="firstCol">
      <w:rPr>
        <w:b/>
        <w:bCs/>
      </w:rPr>
    </w:tblStylePr>
    <w:tblStylePr w:type="lastCol">
      <w:rPr>
        <w:b/>
        <w:bCs/>
      </w:r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tblBorders>
    </w:tblPr>
    <w:tblStylePr w:type="firstRow">
      <w:pPr>
        <w:spacing w:before="0" w:after="0" w:line="240" w:lineRule="auto"/>
      </w:pPr>
      <w:rPr>
        <w:b/>
        <w:bCs/>
        <w:color w:val="FFFFFF" w:themeColor="background1"/>
      </w:rPr>
      <w:tblPr/>
      <w:tcPr>
        <w:shd w:val="clear" w:color="auto" w:fill="2683C6" w:themeFill="accent2"/>
      </w:tcPr>
    </w:tblStylePr>
    <w:tblStylePr w:type="lastRow">
      <w:pPr>
        <w:spacing w:before="0" w:after="0" w:line="240" w:lineRule="auto"/>
      </w:pPr>
      <w:rPr>
        <w:b/>
        <w:bCs/>
      </w:rPr>
      <w:tblPr/>
      <w:tcPr>
        <w:tcBorders>
          <w:top w:val="double" w:sz="6" w:space="0" w:color="2683C6" w:themeColor="accent2"/>
          <w:left w:val="single" w:sz="8" w:space="0" w:color="2683C6" w:themeColor="accent2"/>
          <w:bottom w:val="single" w:sz="8" w:space="0" w:color="2683C6" w:themeColor="accent2"/>
          <w:right w:val="single" w:sz="8" w:space="0" w:color="2683C6" w:themeColor="accent2"/>
        </w:tcBorders>
      </w:tcPr>
    </w:tblStylePr>
    <w:tblStylePr w:type="firstCol">
      <w:rPr>
        <w:b/>
        <w:bCs/>
      </w:rPr>
    </w:tblStylePr>
    <w:tblStylePr w:type="lastCol">
      <w:rPr>
        <w:b/>
        <w:bCs/>
      </w:rPr>
    </w:tblStylePr>
    <w:tblStylePr w:type="band1Vert">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tblStylePr w:type="band1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tblBorders>
    </w:tblPr>
    <w:tblStylePr w:type="firstRow">
      <w:pPr>
        <w:spacing w:before="0" w:after="0" w:line="240" w:lineRule="auto"/>
      </w:pPr>
      <w:rPr>
        <w:b/>
        <w:bCs/>
        <w:color w:val="FFFFFF" w:themeColor="background1"/>
      </w:rPr>
      <w:tblPr/>
      <w:tcPr>
        <w:shd w:val="clear" w:color="auto" w:fill="27CED7" w:themeFill="accent3"/>
      </w:tcPr>
    </w:tblStylePr>
    <w:tblStylePr w:type="lastRow">
      <w:pPr>
        <w:spacing w:before="0" w:after="0" w:line="240" w:lineRule="auto"/>
      </w:pPr>
      <w:rPr>
        <w:b/>
        <w:bCs/>
      </w:rPr>
      <w:tblPr/>
      <w:tcPr>
        <w:tcBorders>
          <w:top w:val="double" w:sz="6" w:space="0" w:color="27CED7" w:themeColor="accent3"/>
          <w:left w:val="single" w:sz="8" w:space="0" w:color="27CED7" w:themeColor="accent3"/>
          <w:bottom w:val="single" w:sz="8" w:space="0" w:color="27CED7" w:themeColor="accent3"/>
          <w:right w:val="single" w:sz="8" w:space="0" w:color="27CED7" w:themeColor="accent3"/>
        </w:tcBorders>
      </w:tcPr>
    </w:tblStylePr>
    <w:tblStylePr w:type="firstCol">
      <w:rPr>
        <w:b/>
        <w:bCs/>
      </w:rPr>
    </w:tblStylePr>
    <w:tblStylePr w:type="lastCol">
      <w:rPr>
        <w:b/>
        <w:bCs/>
      </w:rPr>
    </w:tblStylePr>
    <w:tblStylePr w:type="band1Vert">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tblStylePr w:type="band1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tblBorders>
    </w:tblPr>
    <w:tblStylePr w:type="firstRow">
      <w:pPr>
        <w:spacing w:before="0" w:after="0" w:line="240" w:lineRule="auto"/>
      </w:pPr>
      <w:rPr>
        <w:b/>
        <w:bCs/>
        <w:color w:val="FFFFFF" w:themeColor="background1"/>
      </w:rPr>
      <w:tblPr/>
      <w:tcPr>
        <w:shd w:val="clear" w:color="auto" w:fill="42BA97" w:themeFill="accent4"/>
      </w:tcPr>
    </w:tblStylePr>
    <w:tblStylePr w:type="lastRow">
      <w:pPr>
        <w:spacing w:before="0" w:after="0" w:line="240" w:lineRule="auto"/>
      </w:pPr>
      <w:rPr>
        <w:b/>
        <w:bCs/>
      </w:rPr>
      <w:tblPr/>
      <w:tcPr>
        <w:tcBorders>
          <w:top w:val="double" w:sz="6" w:space="0" w:color="42BA97" w:themeColor="accent4"/>
          <w:left w:val="single" w:sz="8" w:space="0" w:color="42BA97" w:themeColor="accent4"/>
          <w:bottom w:val="single" w:sz="8" w:space="0" w:color="42BA97" w:themeColor="accent4"/>
          <w:right w:val="single" w:sz="8" w:space="0" w:color="42BA97" w:themeColor="accent4"/>
        </w:tcBorders>
      </w:tcPr>
    </w:tblStylePr>
    <w:tblStylePr w:type="firstCol">
      <w:rPr>
        <w:b/>
        <w:bCs/>
      </w:rPr>
    </w:tblStylePr>
    <w:tblStylePr w:type="lastCol">
      <w:rPr>
        <w:b/>
        <w:bCs/>
      </w:rPr>
    </w:tblStylePr>
    <w:tblStylePr w:type="band1Vert">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tblStylePr w:type="band1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tblBorders>
    </w:tblPr>
    <w:tblStylePr w:type="firstRow">
      <w:pPr>
        <w:spacing w:before="0" w:after="0" w:line="240" w:lineRule="auto"/>
      </w:pPr>
      <w:rPr>
        <w:b/>
        <w:bCs/>
        <w:color w:val="FFFFFF" w:themeColor="background1"/>
      </w:rPr>
      <w:tblPr/>
      <w:tcPr>
        <w:shd w:val="clear" w:color="auto" w:fill="3E8853" w:themeFill="accent5"/>
      </w:tcPr>
    </w:tblStylePr>
    <w:tblStylePr w:type="lastRow">
      <w:pPr>
        <w:spacing w:before="0" w:after="0" w:line="240" w:lineRule="auto"/>
      </w:pPr>
      <w:rPr>
        <w:b/>
        <w:bCs/>
      </w:rPr>
      <w:tblPr/>
      <w:tcPr>
        <w:tcBorders>
          <w:top w:val="double" w:sz="6" w:space="0" w:color="3E8853" w:themeColor="accent5"/>
          <w:left w:val="single" w:sz="8" w:space="0" w:color="3E8853" w:themeColor="accent5"/>
          <w:bottom w:val="single" w:sz="8" w:space="0" w:color="3E8853" w:themeColor="accent5"/>
          <w:right w:val="single" w:sz="8" w:space="0" w:color="3E8853" w:themeColor="accent5"/>
        </w:tcBorders>
      </w:tcPr>
    </w:tblStylePr>
    <w:tblStylePr w:type="firstCol">
      <w:rPr>
        <w:b/>
        <w:bCs/>
      </w:rPr>
    </w:tblStylePr>
    <w:tblStylePr w:type="lastCol">
      <w:rPr>
        <w:b/>
        <w:bCs/>
      </w:rPr>
    </w:tblStylePr>
    <w:tblStylePr w:type="band1Vert">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tblStylePr w:type="band1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tblBorders>
    </w:tblPr>
    <w:tblStylePr w:type="firstRow">
      <w:pPr>
        <w:spacing w:before="0" w:after="0" w:line="240" w:lineRule="auto"/>
      </w:pPr>
      <w:rPr>
        <w:b/>
        <w:bCs/>
        <w:color w:val="FFFFFF" w:themeColor="background1"/>
      </w:rPr>
      <w:tblPr/>
      <w:tcPr>
        <w:shd w:val="clear" w:color="auto" w:fill="62A39F" w:themeFill="accent6"/>
      </w:tcPr>
    </w:tblStylePr>
    <w:tblStylePr w:type="lastRow">
      <w:pPr>
        <w:spacing w:before="0" w:after="0" w:line="240" w:lineRule="auto"/>
      </w:pPr>
      <w:rPr>
        <w:b/>
        <w:bCs/>
      </w:rPr>
      <w:tblPr/>
      <w:tcPr>
        <w:tcBorders>
          <w:top w:val="double" w:sz="6" w:space="0" w:color="62A39F" w:themeColor="accent6"/>
          <w:left w:val="single" w:sz="8" w:space="0" w:color="62A39F" w:themeColor="accent6"/>
          <w:bottom w:val="single" w:sz="8" w:space="0" w:color="62A39F" w:themeColor="accent6"/>
          <w:right w:val="single" w:sz="8" w:space="0" w:color="62A39F" w:themeColor="accent6"/>
        </w:tcBorders>
      </w:tcPr>
    </w:tblStylePr>
    <w:tblStylePr w:type="firstCol">
      <w:rPr>
        <w:b/>
        <w:bCs/>
      </w:rPr>
    </w:tblStylePr>
    <w:tblStylePr w:type="lastCol">
      <w:rPr>
        <w:b/>
        <w:bCs/>
      </w:rPr>
    </w:tblStylePr>
    <w:tblStylePr w:type="band1Vert">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tblStylePr w:type="band1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1481AB" w:themeColor="accent1" w:themeShade="BF"/>
    </w:rPr>
    <w:tblPr>
      <w:tblStyleRowBandSize w:val="1"/>
      <w:tblStyleColBandSize w:val="1"/>
      <w:tblBorders>
        <w:top w:val="single" w:sz="8" w:space="0" w:color="1CADE4" w:themeColor="accent1"/>
        <w:bottom w:val="single" w:sz="8" w:space="0" w:color="1CADE4" w:themeColor="accent1"/>
      </w:tblBorders>
    </w:tblPr>
    <w:tblStylePr w:type="fir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la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left w:val="nil"/>
          <w:right w:val="nil"/>
          <w:insideH w:val="nil"/>
          <w:insideV w:val="nil"/>
        </w:tcBorders>
        <w:shd w:val="clear" w:color="auto" w:fill="C6EAF8"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1C6194" w:themeColor="accent2" w:themeShade="BF"/>
    </w:rPr>
    <w:tblPr>
      <w:tblStyleRowBandSize w:val="1"/>
      <w:tblStyleColBandSize w:val="1"/>
      <w:tblBorders>
        <w:top w:val="single" w:sz="8" w:space="0" w:color="2683C6" w:themeColor="accent2"/>
        <w:bottom w:val="single" w:sz="8" w:space="0" w:color="2683C6" w:themeColor="accent2"/>
      </w:tblBorders>
    </w:tblPr>
    <w:tblStylePr w:type="firstRow">
      <w:pPr>
        <w:spacing w:before="0" w:after="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lastRow">
      <w:pPr>
        <w:spacing w:before="0" w:after="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2" w:themeFillTint="3F"/>
      </w:tcPr>
    </w:tblStylePr>
    <w:tblStylePr w:type="band1Horz">
      <w:tblPr/>
      <w:tcPr>
        <w:tcBorders>
          <w:left w:val="nil"/>
          <w:right w:val="nil"/>
          <w:insideH w:val="nil"/>
          <w:insideV w:val="nil"/>
        </w:tcBorders>
        <w:shd w:val="clear" w:color="auto" w:fill="C5E0F4"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1D99A0" w:themeColor="accent3" w:themeShade="BF"/>
    </w:rPr>
    <w:tblPr>
      <w:tblStyleRowBandSize w:val="1"/>
      <w:tblStyleColBandSize w:val="1"/>
      <w:tblBorders>
        <w:top w:val="single" w:sz="8" w:space="0" w:color="27CED7" w:themeColor="accent3"/>
        <w:bottom w:val="single" w:sz="8" w:space="0" w:color="27CED7" w:themeColor="accent3"/>
      </w:tblBorders>
    </w:tblPr>
    <w:tblStylePr w:type="firstRow">
      <w:pPr>
        <w:spacing w:before="0" w:after="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lastRow">
      <w:pPr>
        <w:spacing w:before="0" w:after="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left w:val="nil"/>
          <w:right w:val="nil"/>
          <w:insideH w:val="nil"/>
          <w:insideV w:val="nil"/>
        </w:tcBorders>
        <w:shd w:val="clear" w:color="auto" w:fill="C9F2F5"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318B70" w:themeColor="accent4" w:themeShade="BF"/>
    </w:rPr>
    <w:tblPr>
      <w:tblStyleRowBandSize w:val="1"/>
      <w:tblStyleColBandSize w:val="1"/>
      <w:tblBorders>
        <w:top w:val="single" w:sz="8" w:space="0" w:color="42BA97" w:themeColor="accent4"/>
        <w:bottom w:val="single" w:sz="8" w:space="0" w:color="42BA97" w:themeColor="accent4"/>
      </w:tblBorders>
    </w:tblPr>
    <w:tblStylePr w:type="firstRow">
      <w:pPr>
        <w:spacing w:before="0" w:after="0" w:line="240" w:lineRule="auto"/>
      </w:pPr>
      <w:rPr>
        <w:b/>
        <w:bCs/>
      </w:rPr>
      <w:tblPr/>
      <w:tcPr>
        <w:tcBorders>
          <w:top w:val="single" w:sz="8" w:space="0" w:color="42BA97" w:themeColor="accent4"/>
          <w:left w:val="nil"/>
          <w:bottom w:val="single" w:sz="8" w:space="0" w:color="42BA97" w:themeColor="accent4"/>
          <w:right w:val="nil"/>
          <w:insideH w:val="nil"/>
          <w:insideV w:val="nil"/>
        </w:tcBorders>
      </w:tcPr>
    </w:tblStylePr>
    <w:tblStylePr w:type="lastRow">
      <w:pPr>
        <w:spacing w:before="0" w:after="0" w:line="240" w:lineRule="auto"/>
      </w:pPr>
      <w:rPr>
        <w:b/>
        <w:bCs/>
      </w:rPr>
      <w:tblPr/>
      <w:tcPr>
        <w:tcBorders>
          <w:top w:val="single" w:sz="8" w:space="0" w:color="42BA97" w:themeColor="accent4"/>
          <w:left w:val="nil"/>
          <w:bottom w:val="single" w:sz="8" w:space="0" w:color="42BA9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EE5" w:themeFill="accent4" w:themeFillTint="3F"/>
      </w:tcPr>
    </w:tblStylePr>
    <w:tblStylePr w:type="band1Horz">
      <w:tblPr/>
      <w:tcPr>
        <w:tcBorders>
          <w:left w:val="nil"/>
          <w:right w:val="nil"/>
          <w:insideH w:val="nil"/>
          <w:insideV w:val="nil"/>
        </w:tcBorders>
        <w:shd w:val="clear" w:color="auto" w:fill="CFEEE5"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2E653E" w:themeColor="accent5" w:themeShade="BF"/>
    </w:rPr>
    <w:tblPr>
      <w:tblStyleRowBandSize w:val="1"/>
      <w:tblStyleColBandSize w:val="1"/>
      <w:tblBorders>
        <w:top w:val="single" w:sz="8" w:space="0" w:color="3E8853" w:themeColor="accent5"/>
        <w:bottom w:val="single" w:sz="8" w:space="0" w:color="3E8853" w:themeColor="accent5"/>
      </w:tblBorders>
    </w:tblPr>
    <w:tblStylePr w:type="firstRow">
      <w:pPr>
        <w:spacing w:before="0" w:after="0" w:line="240" w:lineRule="auto"/>
      </w:pPr>
      <w:rPr>
        <w:b/>
        <w:bCs/>
      </w:rPr>
      <w:tblPr/>
      <w:tcPr>
        <w:tcBorders>
          <w:top w:val="single" w:sz="8" w:space="0" w:color="3E8853" w:themeColor="accent5"/>
          <w:left w:val="nil"/>
          <w:bottom w:val="single" w:sz="8" w:space="0" w:color="3E8853" w:themeColor="accent5"/>
          <w:right w:val="nil"/>
          <w:insideH w:val="nil"/>
          <w:insideV w:val="nil"/>
        </w:tcBorders>
      </w:tcPr>
    </w:tblStylePr>
    <w:tblStylePr w:type="lastRow">
      <w:pPr>
        <w:spacing w:before="0" w:after="0" w:line="240" w:lineRule="auto"/>
      </w:pPr>
      <w:rPr>
        <w:b/>
        <w:bCs/>
      </w:rPr>
      <w:tblPr/>
      <w:tcPr>
        <w:tcBorders>
          <w:top w:val="single" w:sz="8" w:space="0" w:color="3E8853" w:themeColor="accent5"/>
          <w:left w:val="nil"/>
          <w:bottom w:val="single" w:sz="8" w:space="0" w:color="3E885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6D2" w:themeFill="accent5" w:themeFillTint="3F"/>
      </w:tcPr>
    </w:tblStylePr>
    <w:tblStylePr w:type="band1Horz">
      <w:tblPr/>
      <w:tcPr>
        <w:tcBorders>
          <w:left w:val="nil"/>
          <w:right w:val="nil"/>
          <w:insideH w:val="nil"/>
          <w:insideV w:val="nil"/>
        </w:tcBorders>
        <w:shd w:val="clear" w:color="auto" w:fill="C9E6D2"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487B77" w:themeColor="accent6" w:themeShade="BF"/>
    </w:rPr>
    <w:tblPr>
      <w:tblStyleRowBandSize w:val="1"/>
      <w:tblStyleColBandSize w:val="1"/>
      <w:tblBorders>
        <w:top w:val="single" w:sz="8" w:space="0" w:color="62A39F" w:themeColor="accent6"/>
        <w:bottom w:val="single" w:sz="8" w:space="0" w:color="62A39F" w:themeColor="accent6"/>
      </w:tblBorders>
    </w:tblPr>
    <w:tblStylePr w:type="firstRow">
      <w:pPr>
        <w:spacing w:before="0" w:after="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lastRow">
      <w:pPr>
        <w:spacing w:before="0" w:after="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8E7" w:themeFill="accent6" w:themeFillTint="3F"/>
      </w:tcPr>
    </w:tblStylePr>
    <w:tblStylePr w:type="band1Horz">
      <w:tblPr/>
      <w:tcPr>
        <w:tcBorders>
          <w:left w:val="nil"/>
          <w:right w:val="nil"/>
          <w:insideH w:val="nil"/>
          <w:insideV w:val="nil"/>
        </w:tcBorders>
        <w:shd w:val="clear" w:color="auto" w:fill="D8E8E7"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2"/>
      </w:numPr>
      <w:contextualSpacing/>
    </w:pPr>
  </w:style>
  <w:style w:type="paragraph" w:styleId="ListBullet3">
    <w:name w:val="List Bullet 3"/>
    <w:basedOn w:val="Normal"/>
    <w:uiPriority w:val="99"/>
    <w:semiHidden/>
    <w:unhideWhenUsed/>
    <w:rsid w:val="004230D9"/>
    <w:pPr>
      <w:numPr>
        <w:numId w:val="3"/>
      </w:numPr>
      <w:contextualSpacing/>
    </w:pPr>
  </w:style>
  <w:style w:type="paragraph" w:styleId="ListBullet4">
    <w:name w:val="List Bullet 4"/>
    <w:basedOn w:val="Normal"/>
    <w:uiPriority w:val="99"/>
    <w:semiHidden/>
    <w:unhideWhenUsed/>
    <w:rsid w:val="004230D9"/>
    <w:pPr>
      <w:numPr>
        <w:numId w:val="4"/>
      </w:numPr>
      <w:contextualSpacing/>
    </w:pPr>
  </w:style>
  <w:style w:type="paragraph" w:styleId="ListBullet5">
    <w:name w:val="List Bullet 5"/>
    <w:basedOn w:val="Normal"/>
    <w:uiPriority w:val="99"/>
    <w:semiHidden/>
    <w:unhideWhenUsed/>
    <w:rsid w:val="004230D9"/>
    <w:pPr>
      <w:numPr>
        <w:numId w:val="5"/>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6"/>
      </w:numPr>
      <w:contextualSpacing/>
    </w:pPr>
  </w:style>
  <w:style w:type="paragraph" w:styleId="ListNumber4">
    <w:name w:val="List Number 4"/>
    <w:basedOn w:val="Normal"/>
    <w:uiPriority w:val="99"/>
    <w:semiHidden/>
    <w:unhideWhenUsed/>
    <w:rsid w:val="004230D9"/>
    <w:pPr>
      <w:numPr>
        <w:numId w:val="7"/>
      </w:numPr>
      <w:contextualSpacing/>
    </w:pPr>
  </w:style>
  <w:style w:type="paragraph" w:styleId="ListNumber5">
    <w:name w:val="List Number 5"/>
    <w:basedOn w:val="Normal"/>
    <w:uiPriority w:val="99"/>
    <w:semiHidden/>
    <w:unhideWhenUsed/>
    <w:rsid w:val="004230D9"/>
    <w:pPr>
      <w:numPr>
        <w:numId w:val="8"/>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6CDEE" w:themeColor="accent1" w:themeTint="99"/>
        </w:tcBorders>
      </w:tcPr>
    </w:tblStylePr>
    <w:tblStylePr w:type="lastRow">
      <w:rPr>
        <w:b/>
        <w:bCs/>
      </w:rPr>
      <w:tblPr/>
      <w:tcPr>
        <w:tcBorders>
          <w:top w:val="single" w:sz="4" w:space="0" w:color="76CDEE" w:themeColor="accent1" w:themeTint="99"/>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4B5E4" w:themeColor="accent2" w:themeTint="99"/>
        </w:tcBorders>
      </w:tcPr>
    </w:tblStylePr>
    <w:tblStylePr w:type="lastRow">
      <w:rPr>
        <w:b/>
        <w:bCs/>
      </w:rPr>
      <w:tblPr/>
      <w:tcPr>
        <w:tcBorders>
          <w:top w:val="single" w:sz="4" w:space="0" w:color="74B5E4" w:themeColor="accent2" w:themeTint="99"/>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CE1E7" w:themeColor="accent3" w:themeTint="99"/>
        </w:tcBorders>
      </w:tcPr>
    </w:tblStylePr>
    <w:tblStylePr w:type="lastRow">
      <w:rPr>
        <w:b/>
        <w:bCs/>
      </w:rPr>
      <w:tblPr/>
      <w:tcPr>
        <w:tcBorders>
          <w:top w:val="single" w:sz="4" w:space="0" w:color="7CE1E7" w:themeColor="accent3" w:themeTint="99"/>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8CD6C0" w:themeColor="accent4" w:themeTint="99"/>
        </w:tcBorders>
      </w:tcPr>
    </w:tblStylePr>
    <w:tblStylePr w:type="lastRow">
      <w:rPr>
        <w:b/>
        <w:bCs/>
      </w:rPr>
      <w:tblPr/>
      <w:tcPr>
        <w:tcBorders>
          <w:top w:val="single" w:sz="4" w:space="0" w:color="8CD6C0" w:themeColor="accent4" w:themeTint="99"/>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EC492" w:themeColor="accent5" w:themeTint="99"/>
        </w:tcBorders>
      </w:tcPr>
    </w:tblStylePr>
    <w:tblStylePr w:type="lastRow">
      <w:rPr>
        <w:b/>
        <w:bCs/>
      </w:rPr>
      <w:tblPr/>
      <w:tcPr>
        <w:tcBorders>
          <w:top w:val="single" w:sz="4" w:space="0" w:color="7EC492" w:themeColor="accent5" w:themeTint="99"/>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0C7C5" w:themeColor="accent6" w:themeTint="99"/>
        </w:tcBorders>
      </w:tcPr>
    </w:tblStylePr>
    <w:tblStylePr w:type="lastRow">
      <w:rPr>
        <w:b/>
        <w:bCs/>
      </w:rPr>
      <w:tblPr/>
      <w:tcPr>
        <w:tcBorders>
          <w:top w:val="single" w:sz="4" w:space="0" w:color="A0C7C5" w:themeColor="accent6" w:themeTint="99"/>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76CDEE" w:themeColor="accent1" w:themeTint="99"/>
        <w:bottom w:val="single" w:sz="4" w:space="0" w:color="76CDEE" w:themeColor="accent1" w:themeTint="99"/>
        <w:insideH w:val="single" w:sz="4" w:space="0" w:color="76CD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74B5E4" w:themeColor="accent2" w:themeTint="99"/>
        <w:bottom w:val="single" w:sz="4" w:space="0" w:color="74B5E4" w:themeColor="accent2" w:themeTint="99"/>
        <w:insideH w:val="single" w:sz="4" w:space="0" w:color="74B5E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7CE1E7" w:themeColor="accent3" w:themeTint="99"/>
        <w:bottom w:val="single" w:sz="4" w:space="0" w:color="7CE1E7" w:themeColor="accent3" w:themeTint="99"/>
        <w:insideH w:val="single" w:sz="4" w:space="0" w:color="7CE1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8CD6C0" w:themeColor="accent4" w:themeTint="99"/>
        <w:bottom w:val="single" w:sz="4" w:space="0" w:color="8CD6C0" w:themeColor="accent4" w:themeTint="99"/>
        <w:insideH w:val="single" w:sz="4" w:space="0" w:color="8CD6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7EC492" w:themeColor="accent5" w:themeTint="99"/>
        <w:bottom w:val="single" w:sz="4" w:space="0" w:color="7EC492" w:themeColor="accent5" w:themeTint="99"/>
        <w:insideH w:val="single" w:sz="4" w:space="0" w:color="7EC49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A0C7C5" w:themeColor="accent6" w:themeTint="99"/>
        <w:bottom w:val="single" w:sz="4" w:space="0" w:color="A0C7C5" w:themeColor="accent6" w:themeTint="99"/>
        <w:insideH w:val="single" w:sz="4" w:space="0" w:color="A0C7C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1CADE4" w:themeColor="accent1"/>
        <w:left w:val="single" w:sz="4" w:space="0" w:color="1CADE4" w:themeColor="accent1"/>
        <w:bottom w:val="single" w:sz="4" w:space="0" w:color="1CADE4" w:themeColor="accent1"/>
        <w:right w:val="single" w:sz="4" w:space="0" w:color="1CADE4" w:themeColor="accent1"/>
      </w:tblBorders>
    </w:tblPr>
    <w:tblStylePr w:type="firstRow">
      <w:rPr>
        <w:b/>
        <w:bCs/>
        <w:color w:val="FFFFFF" w:themeColor="background1"/>
      </w:rPr>
      <w:tblPr/>
      <w:tcPr>
        <w:shd w:val="clear" w:color="auto" w:fill="1CADE4" w:themeFill="accent1"/>
      </w:tcPr>
    </w:tblStylePr>
    <w:tblStylePr w:type="lastRow">
      <w:rPr>
        <w:b/>
        <w:bCs/>
      </w:rPr>
      <w:tblPr/>
      <w:tcPr>
        <w:tcBorders>
          <w:top w:val="double" w:sz="4" w:space="0" w:color="1CADE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ADE4" w:themeColor="accent1"/>
          <w:right w:val="single" w:sz="4" w:space="0" w:color="1CADE4" w:themeColor="accent1"/>
        </w:tcBorders>
      </w:tcPr>
    </w:tblStylePr>
    <w:tblStylePr w:type="band1Horz">
      <w:tblPr/>
      <w:tcPr>
        <w:tcBorders>
          <w:top w:val="single" w:sz="4" w:space="0" w:color="1CADE4" w:themeColor="accent1"/>
          <w:bottom w:val="single" w:sz="4" w:space="0" w:color="1CADE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ADE4" w:themeColor="accent1"/>
          <w:left w:val="nil"/>
        </w:tcBorders>
      </w:tcPr>
    </w:tblStylePr>
    <w:tblStylePr w:type="swCell">
      <w:tblPr/>
      <w:tcPr>
        <w:tcBorders>
          <w:top w:val="double" w:sz="4" w:space="0" w:color="1CADE4"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27CED7" w:themeColor="accent3"/>
        <w:left w:val="single" w:sz="4" w:space="0" w:color="27CED7" w:themeColor="accent3"/>
        <w:bottom w:val="single" w:sz="4" w:space="0" w:color="27CED7" w:themeColor="accent3"/>
        <w:right w:val="single" w:sz="4" w:space="0" w:color="27CED7" w:themeColor="accent3"/>
      </w:tblBorders>
    </w:tblPr>
    <w:tblStylePr w:type="firstRow">
      <w:rPr>
        <w:b/>
        <w:bCs/>
        <w:color w:val="FFFFFF" w:themeColor="background1"/>
      </w:rPr>
      <w:tblPr/>
      <w:tcPr>
        <w:shd w:val="clear" w:color="auto" w:fill="27CED7" w:themeFill="accent3"/>
      </w:tcPr>
    </w:tblStylePr>
    <w:tblStylePr w:type="lastRow">
      <w:rPr>
        <w:b/>
        <w:bCs/>
      </w:rPr>
      <w:tblPr/>
      <w:tcPr>
        <w:tcBorders>
          <w:top w:val="double" w:sz="4" w:space="0" w:color="27CE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7CED7" w:themeColor="accent3"/>
          <w:right w:val="single" w:sz="4" w:space="0" w:color="27CED7" w:themeColor="accent3"/>
        </w:tcBorders>
      </w:tcPr>
    </w:tblStylePr>
    <w:tblStylePr w:type="band1Horz">
      <w:tblPr/>
      <w:tcPr>
        <w:tcBorders>
          <w:top w:val="single" w:sz="4" w:space="0" w:color="27CED7" w:themeColor="accent3"/>
          <w:bottom w:val="single" w:sz="4" w:space="0" w:color="27CE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7CED7" w:themeColor="accent3"/>
          <w:left w:val="nil"/>
        </w:tcBorders>
      </w:tcPr>
    </w:tblStylePr>
    <w:tblStylePr w:type="swCell">
      <w:tblPr/>
      <w:tcPr>
        <w:tcBorders>
          <w:top w:val="double" w:sz="4" w:space="0" w:color="27CED7"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42BA97" w:themeColor="accent4"/>
        <w:left w:val="single" w:sz="4" w:space="0" w:color="42BA97" w:themeColor="accent4"/>
        <w:bottom w:val="single" w:sz="4" w:space="0" w:color="42BA97" w:themeColor="accent4"/>
        <w:right w:val="single" w:sz="4" w:space="0" w:color="42BA97" w:themeColor="accent4"/>
      </w:tblBorders>
    </w:tblPr>
    <w:tblStylePr w:type="firstRow">
      <w:rPr>
        <w:b/>
        <w:bCs/>
        <w:color w:val="FFFFFF" w:themeColor="background1"/>
      </w:rPr>
      <w:tblPr/>
      <w:tcPr>
        <w:shd w:val="clear" w:color="auto" w:fill="42BA97" w:themeFill="accent4"/>
      </w:tcPr>
    </w:tblStylePr>
    <w:tblStylePr w:type="lastRow">
      <w:rPr>
        <w:b/>
        <w:bCs/>
      </w:rPr>
      <w:tblPr/>
      <w:tcPr>
        <w:tcBorders>
          <w:top w:val="double" w:sz="4" w:space="0" w:color="42BA9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BA97" w:themeColor="accent4"/>
          <w:right w:val="single" w:sz="4" w:space="0" w:color="42BA97" w:themeColor="accent4"/>
        </w:tcBorders>
      </w:tcPr>
    </w:tblStylePr>
    <w:tblStylePr w:type="band1Horz">
      <w:tblPr/>
      <w:tcPr>
        <w:tcBorders>
          <w:top w:val="single" w:sz="4" w:space="0" w:color="42BA97" w:themeColor="accent4"/>
          <w:bottom w:val="single" w:sz="4" w:space="0" w:color="42BA9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BA97" w:themeColor="accent4"/>
          <w:left w:val="nil"/>
        </w:tcBorders>
      </w:tcPr>
    </w:tblStylePr>
    <w:tblStylePr w:type="swCell">
      <w:tblPr/>
      <w:tcPr>
        <w:tcBorders>
          <w:top w:val="double" w:sz="4" w:space="0" w:color="42BA97"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3E8853" w:themeColor="accent5"/>
        <w:left w:val="single" w:sz="4" w:space="0" w:color="3E8853" w:themeColor="accent5"/>
        <w:bottom w:val="single" w:sz="4" w:space="0" w:color="3E8853" w:themeColor="accent5"/>
        <w:right w:val="single" w:sz="4" w:space="0" w:color="3E8853" w:themeColor="accent5"/>
      </w:tblBorders>
    </w:tblPr>
    <w:tblStylePr w:type="firstRow">
      <w:rPr>
        <w:b/>
        <w:bCs/>
        <w:color w:val="FFFFFF" w:themeColor="background1"/>
      </w:rPr>
      <w:tblPr/>
      <w:tcPr>
        <w:shd w:val="clear" w:color="auto" w:fill="3E8853" w:themeFill="accent5"/>
      </w:tcPr>
    </w:tblStylePr>
    <w:tblStylePr w:type="lastRow">
      <w:rPr>
        <w:b/>
        <w:bCs/>
      </w:rPr>
      <w:tblPr/>
      <w:tcPr>
        <w:tcBorders>
          <w:top w:val="double" w:sz="4" w:space="0" w:color="3E885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E8853" w:themeColor="accent5"/>
          <w:right w:val="single" w:sz="4" w:space="0" w:color="3E8853" w:themeColor="accent5"/>
        </w:tcBorders>
      </w:tcPr>
    </w:tblStylePr>
    <w:tblStylePr w:type="band1Horz">
      <w:tblPr/>
      <w:tcPr>
        <w:tcBorders>
          <w:top w:val="single" w:sz="4" w:space="0" w:color="3E8853" w:themeColor="accent5"/>
          <w:bottom w:val="single" w:sz="4" w:space="0" w:color="3E885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E8853" w:themeColor="accent5"/>
          <w:left w:val="nil"/>
        </w:tcBorders>
      </w:tcPr>
    </w:tblStylePr>
    <w:tblStylePr w:type="swCell">
      <w:tblPr/>
      <w:tcPr>
        <w:tcBorders>
          <w:top w:val="double" w:sz="4" w:space="0" w:color="3E8853"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62A39F" w:themeColor="accent6"/>
        <w:left w:val="single" w:sz="4" w:space="0" w:color="62A39F" w:themeColor="accent6"/>
        <w:bottom w:val="single" w:sz="4" w:space="0" w:color="62A39F" w:themeColor="accent6"/>
        <w:right w:val="single" w:sz="4" w:space="0" w:color="62A39F" w:themeColor="accent6"/>
      </w:tblBorders>
    </w:tblPr>
    <w:tblStylePr w:type="firstRow">
      <w:rPr>
        <w:b/>
        <w:bCs/>
        <w:color w:val="FFFFFF" w:themeColor="background1"/>
      </w:rPr>
      <w:tblPr/>
      <w:tcPr>
        <w:shd w:val="clear" w:color="auto" w:fill="62A39F" w:themeFill="accent6"/>
      </w:tcPr>
    </w:tblStylePr>
    <w:tblStylePr w:type="lastRow">
      <w:rPr>
        <w:b/>
        <w:bCs/>
      </w:rPr>
      <w:tblPr/>
      <w:tcPr>
        <w:tcBorders>
          <w:top w:val="double" w:sz="4" w:space="0" w:color="62A39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A39F" w:themeColor="accent6"/>
          <w:right w:val="single" w:sz="4" w:space="0" w:color="62A39F" w:themeColor="accent6"/>
        </w:tcBorders>
      </w:tcPr>
    </w:tblStylePr>
    <w:tblStylePr w:type="band1Horz">
      <w:tblPr/>
      <w:tcPr>
        <w:tcBorders>
          <w:top w:val="single" w:sz="4" w:space="0" w:color="62A39F" w:themeColor="accent6"/>
          <w:bottom w:val="single" w:sz="4" w:space="0" w:color="62A39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A39F" w:themeColor="accent6"/>
          <w:left w:val="nil"/>
        </w:tcBorders>
      </w:tcPr>
    </w:tblStylePr>
    <w:tblStylePr w:type="swCell">
      <w:tblPr/>
      <w:tcPr>
        <w:tcBorders>
          <w:top w:val="double" w:sz="4" w:space="0" w:color="62A39F"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tcBorders>
        <w:shd w:val="clear" w:color="auto" w:fill="1CADE4" w:themeFill="accent1"/>
      </w:tcPr>
    </w:tblStylePr>
    <w:tblStylePr w:type="lastRow">
      <w:rPr>
        <w:b/>
        <w:bCs/>
      </w:rPr>
      <w:tblPr/>
      <w:tcPr>
        <w:tcBorders>
          <w:top w:val="double" w:sz="4" w:space="0" w:color="76CDEE" w:themeColor="accent1" w:themeTint="99"/>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tcBorders>
        <w:shd w:val="clear" w:color="auto" w:fill="2683C6" w:themeFill="accent2"/>
      </w:tcPr>
    </w:tblStylePr>
    <w:tblStylePr w:type="lastRow">
      <w:rPr>
        <w:b/>
        <w:bCs/>
      </w:rPr>
      <w:tblPr/>
      <w:tcPr>
        <w:tcBorders>
          <w:top w:val="double" w:sz="4" w:space="0" w:color="74B5E4" w:themeColor="accent2" w:themeTint="99"/>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tblBorders>
    </w:tblPr>
    <w:tblStylePr w:type="firstRow">
      <w:rPr>
        <w:b/>
        <w:bCs/>
        <w:color w:val="FFFFFF" w:themeColor="background1"/>
      </w:rPr>
      <w:tblPr/>
      <w:tcPr>
        <w:tcBorders>
          <w:top w:val="single" w:sz="4" w:space="0" w:color="27CED7" w:themeColor="accent3"/>
          <w:left w:val="single" w:sz="4" w:space="0" w:color="27CED7" w:themeColor="accent3"/>
          <w:bottom w:val="single" w:sz="4" w:space="0" w:color="27CED7" w:themeColor="accent3"/>
          <w:right w:val="single" w:sz="4" w:space="0" w:color="27CED7" w:themeColor="accent3"/>
          <w:insideH w:val="nil"/>
        </w:tcBorders>
        <w:shd w:val="clear" w:color="auto" w:fill="27CED7" w:themeFill="accent3"/>
      </w:tcPr>
    </w:tblStylePr>
    <w:tblStylePr w:type="lastRow">
      <w:rPr>
        <w:b/>
        <w:bCs/>
      </w:rPr>
      <w:tblPr/>
      <w:tcPr>
        <w:tcBorders>
          <w:top w:val="double" w:sz="4" w:space="0" w:color="7CE1E7" w:themeColor="accent3" w:themeTint="99"/>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tblBorders>
    </w:tblPr>
    <w:tblStylePr w:type="firstRow">
      <w:rPr>
        <w:b/>
        <w:bCs/>
        <w:color w:val="FFFFFF" w:themeColor="background1"/>
      </w:rPr>
      <w:tblPr/>
      <w:tcPr>
        <w:tcBorders>
          <w:top w:val="single" w:sz="4" w:space="0" w:color="42BA97" w:themeColor="accent4"/>
          <w:left w:val="single" w:sz="4" w:space="0" w:color="42BA97" w:themeColor="accent4"/>
          <w:bottom w:val="single" w:sz="4" w:space="0" w:color="42BA97" w:themeColor="accent4"/>
          <w:right w:val="single" w:sz="4" w:space="0" w:color="42BA97" w:themeColor="accent4"/>
          <w:insideH w:val="nil"/>
        </w:tcBorders>
        <w:shd w:val="clear" w:color="auto" w:fill="42BA97" w:themeFill="accent4"/>
      </w:tcPr>
    </w:tblStylePr>
    <w:tblStylePr w:type="lastRow">
      <w:rPr>
        <w:b/>
        <w:bCs/>
      </w:rPr>
      <w:tblPr/>
      <w:tcPr>
        <w:tcBorders>
          <w:top w:val="double" w:sz="4" w:space="0" w:color="8CD6C0" w:themeColor="accent4" w:themeTint="99"/>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tcBorders>
        <w:shd w:val="clear" w:color="auto" w:fill="3E8853" w:themeFill="accent5"/>
      </w:tcPr>
    </w:tblStylePr>
    <w:tblStylePr w:type="lastRow">
      <w:rPr>
        <w:b/>
        <w:bCs/>
      </w:rPr>
      <w:tblPr/>
      <w:tcPr>
        <w:tcBorders>
          <w:top w:val="double" w:sz="4" w:space="0" w:color="7EC492" w:themeColor="accent5" w:themeTint="99"/>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tblBorders>
    </w:tblPr>
    <w:tblStylePr w:type="firstRow">
      <w:rPr>
        <w:b/>
        <w:bCs/>
        <w:color w:val="FFFFFF" w:themeColor="background1"/>
      </w:rPr>
      <w:tblPr/>
      <w:tcPr>
        <w:tcBorders>
          <w:top w:val="single" w:sz="4" w:space="0" w:color="62A39F" w:themeColor="accent6"/>
          <w:left w:val="single" w:sz="4" w:space="0" w:color="62A39F" w:themeColor="accent6"/>
          <w:bottom w:val="single" w:sz="4" w:space="0" w:color="62A39F" w:themeColor="accent6"/>
          <w:right w:val="single" w:sz="4" w:space="0" w:color="62A39F" w:themeColor="accent6"/>
          <w:insideH w:val="nil"/>
        </w:tcBorders>
        <w:shd w:val="clear" w:color="auto" w:fill="62A39F" w:themeFill="accent6"/>
      </w:tcPr>
    </w:tblStylePr>
    <w:tblStylePr w:type="lastRow">
      <w:rPr>
        <w:b/>
        <w:bCs/>
      </w:rPr>
      <w:tblPr/>
      <w:tcPr>
        <w:tcBorders>
          <w:top w:val="double" w:sz="4" w:space="0" w:color="A0C7C5" w:themeColor="accent6" w:themeTint="99"/>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1CADE4" w:themeColor="accent1"/>
        <w:left w:val="single" w:sz="24" w:space="0" w:color="1CADE4" w:themeColor="accent1"/>
        <w:bottom w:val="single" w:sz="24" w:space="0" w:color="1CADE4" w:themeColor="accent1"/>
        <w:right w:val="single" w:sz="24" w:space="0" w:color="1CADE4" w:themeColor="accent1"/>
      </w:tblBorders>
    </w:tblPr>
    <w:tcPr>
      <w:shd w:val="clear" w:color="auto" w:fill="1CADE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2683C6" w:themeColor="accent2"/>
        <w:left w:val="single" w:sz="24" w:space="0" w:color="2683C6" w:themeColor="accent2"/>
        <w:bottom w:val="single" w:sz="24" w:space="0" w:color="2683C6" w:themeColor="accent2"/>
        <w:right w:val="single" w:sz="24" w:space="0" w:color="2683C6" w:themeColor="accent2"/>
      </w:tblBorders>
    </w:tblPr>
    <w:tcPr>
      <w:shd w:val="clear" w:color="auto" w:fill="2683C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27CED7" w:themeColor="accent3"/>
        <w:left w:val="single" w:sz="24" w:space="0" w:color="27CED7" w:themeColor="accent3"/>
        <w:bottom w:val="single" w:sz="24" w:space="0" w:color="27CED7" w:themeColor="accent3"/>
        <w:right w:val="single" w:sz="24" w:space="0" w:color="27CED7" w:themeColor="accent3"/>
      </w:tblBorders>
    </w:tblPr>
    <w:tcPr>
      <w:shd w:val="clear" w:color="auto" w:fill="27CE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42BA97" w:themeColor="accent4"/>
        <w:left w:val="single" w:sz="24" w:space="0" w:color="42BA97" w:themeColor="accent4"/>
        <w:bottom w:val="single" w:sz="24" w:space="0" w:color="42BA97" w:themeColor="accent4"/>
        <w:right w:val="single" w:sz="24" w:space="0" w:color="42BA97" w:themeColor="accent4"/>
      </w:tblBorders>
    </w:tblPr>
    <w:tcPr>
      <w:shd w:val="clear" w:color="auto" w:fill="42BA9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3E8853" w:themeColor="accent5"/>
        <w:left w:val="single" w:sz="24" w:space="0" w:color="3E8853" w:themeColor="accent5"/>
        <w:bottom w:val="single" w:sz="24" w:space="0" w:color="3E8853" w:themeColor="accent5"/>
        <w:right w:val="single" w:sz="24" w:space="0" w:color="3E8853" w:themeColor="accent5"/>
      </w:tblBorders>
    </w:tblPr>
    <w:tcPr>
      <w:shd w:val="clear" w:color="auto" w:fill="3E885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62A39F" w:themeColor="accent6"/>
        <w:left w:val="single" w:sz="24" w:space="0" w:color="62A39F" w:themeColor="accent6"/>
        <w:bottom w:val="single" w:sz="24" w:space="0" w:color="62A39F" w:themeColor="accent6"/>
        <w:right w:val="single" w:sz="24" w:space="0" w:color="62A39F" w:themeColor="accent6"/>
      </w:tblBorders>
    </w:tblPr>
    <w:tcPr>
      <w:shd w:val="clear" w:color="auto" w:fill="62A39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1481AB" w:themeColor="accent1" w:themeShade="BF"/>
    </w:rPr>
    <w:tblPr>
      <w:tblStyleRowBandSize w:val="1"/>
      <w:tblStyleColBandSize w:val="1"/>
      <w:tblBorders>
        <w:top w:val="single" w:sz="4" w:space="0" w:color="1CADE4" w:themeColor="accent1"/>
        <w:bottom w:val="single" w:sz="4" w:space="0" w:color="1CADE4" w:themeColor="accent1"/>
      </w:tblBorders>
    </w:tblPr>
    <w:tblStylePr w:type="firstRow">
      <w:rPr>
        <w:b/>
        <w:bCs/>
      </w:rPr>
      <w:tblPr/>
      <w:tcPr>
        <w:tcBorders>
          <w:bottom w:val="single" w:sz="4" w:space="0" w:color="1CADE4" w:themeColor="accent1"/>
        </w:tcBorders>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1C6194" w:themeColor="accent2" w:themeShade="BF"/>
    </w:rPr>
    <w:tblPr>
      <w:tblStyleRowBandSize w:val="1"/>
      <w:tblStyleColBandSize w:val="1"/>
      <w:tblBorders>
        <w:top w:val="single" w:sz="4" w:space="0" w:color="2683C6" w:themeColor="accent2"/>
        <w:bottom w:val="single" w:sz="4" w:space="0" w:color="2683C6" w:themeColor="accent2"/>
      </w:tblBorders>
    </w:tblPr>
    <w:tblStylePr w:type="firstRow">
      <w:rPr>
        <w:b/>
        <w:bCs/>
      </w:rPr>
      <w:tblPr/>
      <w:tcPr>
        <w:tcBorders>
          <w:bottom w:val="single" w:sz="4" w:space="0" w:color="2683C6" w:themeColor="accent2"/>
        </w:tcBorders>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1D99A0" w:themeColor="accent3" w:themeShade="BF"/>
    </w:rPr>
    <w:tblPr>
      <w:tblStyleRowBandSize w:val="1"/>
      <w:tblStyleColBandSize w:val="1"/>
      <w:tblBorders>
        <w:top w:val="single" w:sz="4" w:space="0" w:color="27CED7" w:themeColor="accent3"/>
        <w:bottom w:val="single" w:sz="4" w:space="0" w:color="27CED7" w:themeColor="accent3"/>
      </w:tblBorders>
    </w:tblPr>
    <w:tblStylePr w:type="firstRow">
      <w:rPr>
        <w:b/>
        <w:bCs/>
      </w:rPr>
      <w:tblPr/>
      <w:tcPr>
        <w:tcBorders>
          <w:bottom w:val="single" w:sz="4" w:space="0" w:color="27CED7" w:themeColor="accent3"/>
        </w:tcBorders>
      </w:tcPr>
    </w:tblStylePr>
    <w:tblStylePr w:type="lastRow">
      <w:rPr>
        <w:b/>
        <w:bCs/>
      </w:rPr>
      <w:tblPr/>
      <w:tcPr>
        <w:tcBorders>
          <w:top w:val="double" w:sz="4" w:space="0" w:color="27CED7" w:themeColor="accent3"/>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318B70" w:themeColor="accent4" w:themeShade="BF"/>
    </w:rPr>
    <w:tblPr>
      <w:tblStyleRowBandSize w:val="1"/>
      <w:tblStyleColBandSize w:val="1"/>
      <w:tblBorders>
        <w:top w:val="single" w:sz="4" w:space="0" w:color="42BA97" w:themeColor="accent4"/>
        <w:bottom w:val="single" w:sz="4" w:space="0" w:color="42BA97" w:themeColor="accent4"/>
      </w:tblBorders>
    </w:tblPr>
    <w:tblStylePr w:type="firstRow">
      <w:rPr>
        <w:b/>
        <w:bCs/>
      </w:rPr>
      <w:tblPr/>
      <w:tcPr>
        <w:tcBorders>
          <w:bottom w:val="single" w:sz="4" w:space="0" w:color="42BA97" w:themeColor="accent4"/>
        </w:tcBorders>
      </w:tcPr>
    </w:tblStylePr>
    <w:tblStylePr w:type="lastRow">
      <w:rPr>
        <w:b/>
        <w:bCs/>
      </w:rPr>
      <w:tblPr/>
      <w:tcPr>
        <w:tcBorders>
          <w:top w:val="double" w:sz="4" w:space="0" w:color="42BA97" w:themeColor="accent4"/>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2E653E" w:themeColor="accent5" w:themeShade="BF"/>
    </w:rPr>
    <w:tblPr>
      <w:tblStyleRowBandSize w:val="1"/>
      <w:tblStyleColBandSize w:val="1"/>
      <w:tblBorders>
        <w:top w:val="single" w:sz="4" w:space="0" w:color="3E8853" w:themeColor="accent5"/>
        <w:bottom w:val="single" w:sz="4" w:space="0" w:color="3E8853" w:themeColor="accent5"/>
      </w:tblBorders>
    </w:tblPr>
    <w:tblStylePr w:type="firstRow">
      <w:rPr>
        <w:b/>
        <w:bCs/>
      </w:rPr>
      <w:tblPr/>
      <w:tcPr>
        <w:tcBorders>
          <w:bottom w:val="single" w:sz="4" w:space="0" w:color="3E8853" w:themeColor="accent5"/>
        </w:tcBorders>
      </w:tcPr>
    </w:tblStylePr>
    <w:tblStylePr w:type="lastRow">
      <w:rPr>
        <w:b/>
        <w:bCs/>
      </w:rPr>
      <w:tblPr/>
      <w:tcPr>
        <w:tcBorders>
          <w:top w:val="double" w:sz="4" w:space="0" w:color="3E8853" w:themeColor="accent5"/>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487B77" w:themeColor="accent6" w:themeShade="BF"/>
    </w:rPr>
    <w:tblPr>
      <w:tblStyleRowBandSize w:val="1"/>
      <w:tblStyleColBandSize w:val="1"/>
      <w:tblBorders>
        <w:top w:val="single" w:sz="4" w:space="0" w:color="62A39F" w:themeColor="accent6"/>
        <w:bottom w:val="single" w:sz="4" w:space="0" w:color="62A39F" w:themeColor="accent6"/>
      </w:tblBorders>
    </w:tblPr>
    <w:tblStylePr w:type="firstRow">
      <w:rPr>
        <w:b/>
        <w:bCs/>
      </w:rPr>
      <w:tblPr/>
      <w:tcPr>
        <w:tcBorders>
          <w:bottom w:val="single" w:sz="4" w:space="0" w:color="62A39F" w:themeColor="accent6"/>
        </w:tcBorders>
      </w:tcPr>
    </w:tblStylePr>
    <w:tblStylePr w:type="lastRow">
      <w:rPr>
        <w:b/>
        <w:bCs/>
      </w:rPr>
      <w:tblPr/>
      <w:tcPr>
        <w:tcBorders>
          <w:top w:val="double" w:sz="4" w:space="0" w:color="62A39F" w:themeColor="accent6"/>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1481A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ADE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ADE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ADE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ADE4" w:themeColor="accent1"/>
        </w:tcBorders>
        <w:shd w:val="clear" w:color="auto" w:fill="FFFFFF" w:themeFill="background1"/>
      </w:tcPr>
    </w:tblStylePr>
    <w:tblStylePr w:type="band1Vert">
      <w:tblPr/>
      <w:tcPr>
        <w:shd w:val="clear" w:color="auto" w:fill="D1EEF9" w:themeFill="accent1" w:themeFillTint="33"/>
      </w:tcPr>
    </w:tblStylePr>
    <w:tblStylePr w:type="band1Horz">
      <w:tblPr/>
      <w:tcPr>
        <w:shd w:val="clear" w:color="auto" w:fill="D1EEF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1C619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2"/>
        </w:tcBorders>
        <w:shd w:val="clear" w:color="auto" w:fill="FFFFFF" w:themeFill="background1"/>
      </w:tcPr>
    </w:tblStylePr>
    <w:tblStylePr w:type="band1Vert">
      <w:tblPr/>
      <w:tcPr>
        <w:shd w:val="clear" w:color="auto" w:fill="D0E6F6" w:themeFill="accent2" w:themeFillTint="33"/>
      </w:tcPr>
    </w:tblStylePr>
    <w:tblStylePr w:type="band1Horz">
      <w:tblPr/>
      <w:tcPr>
        <w:shd w:val="clear" w:color="auto" w:fill="D0E6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1D99A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7CE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7CE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7CE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7CED7" w:themeColor="accent3"/>
        </w:tcBorders>
        <w:shd w:val="clear" w:color="auto" w:fill="FFFFFF" w:themeFill="background1"/>
      </w:tcPr>
    </w:tblStylePr>
    <w:tblStylePr w:type="band1Vert">
      <w:tblPr/>
      <w:tcPr>
        <w:shd w:val="clear" w:color="auto" w:fill="D3F5F7" w:themeFill="accent3" w:themeFillTint="33"/>
      </w:tcPr>
    </w:tblStylePr>
    <w:tblStylePr w:type="band1Horz">
      <w:tblPr/>
      <w:tcPr>
        <w:shd w:val="clear" w:color="auto" w:fill="D3F5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318B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BA9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BA9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BA9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BA97" w:themeColor="accent4"/>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2E653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E885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E885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E885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E8853" w:themeColor="accent5"/>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487B7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A39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A39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A39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A39F" w:themeColor="accent6"/>
        </w:tcBorders>
        <w:shd w:val="clear" w:color="auto" w:fill="FFFFFF" w:themeFill="background1"/>
      </w:tcPr>
    </w:tblStylePr>
    <w:tblStylePr w:type="band1Vert">
      <w:tblPr/>
      <w:tcPr>
        <w:shd w:val="clear" w:color="auto" w:fill="DFECEB" w:themeFill="accent6" w:themeFillTint="33"/>
      </w:tcPr>
    </w:tblStylePr>
    <w:tblStylePr w:type="band1Horz">
      <w:tblPr/>
      <w:tcPr>
        <w:shd w:val="clear" w:color="auto" w:fill="DFEC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single" w:sz="8" w:space="0" w:color="54C1EA" w:themeColor="accent1" w:themeTint="BF"/>
        <w:insideV w:val="single" w:sz="8" w:space="0" w:color="54C1EA" w:themeColor="accent1" w:themeTint="BF"/>
      </w:tblBorders>
    </w:tblPr>
    <w:tcPr>
      <w:shd w:val="clear" w:color="auto" w:fill="C6EAF8" w:themeFill="accent1" w:themeFillTint="3F"/>
    </w:tcPr>
    <w:tblStylePr w:type="firstRow">
      <w:rPr>
        <w:b/>
        <w:bCs/>
      </w:rPr>
    </w:tblStylePr>
    <w:tblStylePr w:type="lastRow">
      <w:rPr>
        <w:b/>
        <w:bCs/>
      </w:rPr>
      <w:tblPr/>
      <w:tcPr>
        <w:tcBorders>
          <w:top w:val="single" w:sz="18" w:space="0" w:color="54C1EA" w:themeColor="accent1" w:themeTint="BF"/>
        </w:tcBorders>
      </w:tcPr>
    </w:tblStylePr>
    <w:tblStylePr w:type="firstCol">
      <w:rPr>
        <w:b/>
        <w:bCs/>
      </w:rPr>
    </w:tblStylePr>
    <w:tblStylePr w:type="lastCol">
      <w:rPr>
        <w:b/>
        <w:bCs/>
      </w:rPr>
    </w:tblStylePr>
    <w:tblStylePr w:type="band1Vert">
      <w:tblPr/>
      <w:tcPr>
        <w:shd w:val="clear" w:color="auto" w:fill="8DD5F1" w:themeFill="accent1" w:themeFillTint="7F"/>
      </w:tcPr>
    </w:tblStylePr>
    <w:tblStylePr w:type="band1Horz">
      <w:tblPr/>
      <w:tcPr>
        <w:shd w:val="clear" w:color="auto" w:fill="8DD5F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single" w:sz="8" w:space="0" w:color="52A3DE" w:themeColor="accent2" w:themeTint="BF"/>
        <w:insideV w:val="single" w:sz="8" w:space="0" w:color="52A3DE" w:themeColor="accent2" w:themeTint="BF"/>
      </w:tblBorders>
    </w:tblPr>
    <w:tcPr>
      <w:shd w:val="clear" w:color="auto" w:fill="C5E0F4" w:themeFill="accent2" w:themeFillTint="3F"/>
    </w:tcPr>
    <w:tblStylePr w:type="firstRow">
      <w:rPr>
        <w:b/>
        <w:bCs/>
      </w:rPr>
    </w:tblStylePr>
    <w:tblStylePr w:type="lastRow">
      <w:rPr>
        <w:b/>
        <w:bCs/>
      </w:rPr>
      <w:tblPr/>
      <w:tcPr>
        <w:tcBorders>
          <w:top w:val="single" w:sz="18" w:space="0" w:color="52A3DE" w:themeColor="accent2" w:themeTint="BF"/>
        </w:tcBorders>
      </w:tcPr>
    </w:tblStylePr>
    <w:tblStylePr w:type="firstCol">
      <w:rPr>
        <w:b/>
        <w:bCs/>
      </w:rPr>
    </w:tblStylePr>
    <w:tblStylePr w:type="lastCol">
      <w:rPr>
        <w:b/>
        <w:bCs/>
      </w:rPr>
    </w:tblStylePr>
    <w:tblStylePr w:type="band1Vert">
      <w:tblPr/>
      <w:tcPr>
        <w:shd w:val="clear" w:color="auto" w:fill="8CC2E9" w:themeFill="accent2" w:themeFillTint="7F"/>
      </w:tcPr>
    </w:tblStylePr>
    <w:tblStylePr w:type="band1Horz">
      <w:tblPr/>
      <w:tcPr>
        <w:shd w:val="clear" w:color="auto" w:fill="8CC2E9"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single" w:sz="8" w:space="0" w:color="5CDAE1" w:themeColor="accent3" w:themeTint="BF"/>
        <w:insideV w:val="single" w:sz="8" w:space="0" w:color="5CDAE1" w:themeColor="accent3" w:themeTint="BF"/>
      </w:tblBorders>
    </w:tblPr>
    <w:tcPr>
      <w:shd w:val="clear" w:color="auto" w:fill="C9F2F5" w:themeFill="accent3" w:themeFillTint="3F"/>
    </w:tcPr>
    <w:tblStylePr w:type="firstRow">
      <w:rPr>
        <w:b/>
        <w:bCs/>
      </w:rPr>
    </w:tblStylePr>
    <w:tblStylePr w:type="lastRow">
      <w:rPr>
        <w:b/>
        <w:bCs/>
      </w:rPr>
      <w:tblPr/>
      <w:tcPr>
        <w:tcBorders>
          <w:top w:val="single" w:sz="18" w:space="0" w:color="5CDAE1" w:themeColor="accent3" w:themeTint="BF"/>
        </w:tcBorders>
      </w:tcPr>
    </w:tblStylePr>
    <w:tblStylePr w:type="firstCol">
      <w:rPr>
        <w:b/>
        <w:bCs/>
      </w:rPr>
    </w:tblStylePr>
    <w:tblStylePr w:type="lastCol">
      <w:rPr>
        <w:b/>
        <w:bCs/>
      </w:rPr>
    </w:tblStylePr>
    <w:tblStylePr w:type="band1Vert">
      <w:tblPr/>
      <w:tcPr>
        <w:shd w:val="clear" w:color="auto" w:fill="92E6EB" w:themeFill="accent3" w:themeFillTint="7F"/>
      </w:tcPr>
    </w:tblStylePr>
    <w:tblStylePr w:type="band1Horz">
      <w:tblPr/>
      <w:tcPr>
        <w:shd w:val="clear" w:color="auto" w:fill="92E6EB"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single" w:sz="8" w:space="0" w:color="70CCB1" w:themeColor="accent4" w:themeTint="BF"/>
        <w:insideV w:val="single" w:sz="8" w:space="0" w:color="70CCB1" w:themeColor="accent4" w:themeTint="BF"/>
      </w:tblBorders>
    </w:tblPr>
    <w:tcPr>
      <w:shd w:val="clear" w:color="auto" w:fill="CFEEE5" w:themeFill="accent4" w:themeFillTint="3F"/>
    </w:tcPr>
    <w:tblStylePr w:type="firstRow">
      <w:rPr>
        <w:b/>
        <w:bCs/>
      </w:rPr>
    </w:tblStylePr>
    <w:tblStylePr w:type="lastRow">
      <w:rPr>
        <w:b/>
        <w:bCs/>
      </w:rPr>
      <w:tblPr/>
      <w:tcPr>
        <w:tcBorders>
          <w:top w:val="single" w:sz="18" w:space="0" w:color="70CCB1" w:themeColor="accent4" w:themeTint="BF"/>
        </w:tcBorders>
      </w:tcPr>
    </w:tblStylePr>
    <w:tblStylePr w:type="firstCol">
      <w:rPr>
        <w:b/>
        <w:bCs/>
      </w:rPr>
    </w:tblStylePr>
    <w:tblStylePr w:type="lastCol">
      <w:rPr>
        <w:b/>
        <w:bCs/>
      </w:rPr>
    </w:tblStylePr>
    <w:tblStylePr w:type="band1Vert">
      <w:tblPr/>
      <w:tcPr>
        <w:shd w:val="clear" w:color="auto" w:fill="A0DDCB" w:themeFill="accent4" w:themeFillTint="7F"/>
      </w:tcPr>
    </w:tblStylePr>
    <w:tblStylePr w:type="band1Horz">
      <w:tblPr/>
      <w:tcPr>
        <w:shd w:val="clear" w:color="auto" w:fill="A0DDCB"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single" w:sz="8" w:space="0" w:color="5EB576" w:themeColor="accent5" w:themeTint="BF"/>
        <w:insideV w:val="single" w:sz="8" w:space="0" w:color="5EB576" w:themeColor="accent5" w:themeTint="BF"/>
      </w:tblBorders>
    </w:tblPr>
    <w:tcPr>
      <w:shd w:val="clear" w:color="auto" w:fill="C9E6D2" w:themeFill="accent5" w:themeFillTint="3F"/>
    </w:tcPr>
    <w:tblStylePr w:type="firstRow">
      <w:rPr>
        <w:b/>
        <w:bCs/>
      </w:rPr>
    </w:tblStylePr>
    <w:tblStylePr w:type="lastRow">
      <w:rPr>
        <w:b/>
        <w:bCs/>
      </w:rPr>
      <w:tblPr/>
      <w:tcPr>
        <w:tcBorders>
          <w:top w:val="single" w:sz="18" w:space="0" w:color="5EB576" w:themeColor="accent5" w:themeTint="BF"/>
        </w:tcBorders>
      </w:tcPr>
    </w:tblStylePr>
    <w:tblStylePr w:type="firstCol">
      <w:rPr>
        <w:b/>
        <w:bCs/>
      </w:rPr>
    </w:tblStylePr>
    <w:tblStylePr w:type="lastCol">
      <w:rPr>
        <w:b/>
        <w:bCs/>
      </w:rPr>
    </w:tblStylePr>
    <w:tblStylePr w:type="band1Vert">
      <w:tblPr/>
      <w:tcPr>
        <w:shd w:val="clear" w:color="auto" w:fill="94CEA4" w:themeFill="accent5" w:themeFillTint="7F"/>
      </w:tcPr>
    </w:tblStylePr>
    <w:tblStylePr w:type="band1Horz">
      <w:tblPr/>
      <w:tcPr>
        <w:shd w:val="clear" w:color="auto" w:fill="94CEA4"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single" w:sz="8" w:space="0" w:color="89BAB7" w:themeColor="accent6" w:themeTint="BF"/>
        <w:insideV w:val="single" w:sz="8" w:space="0" w:color="89BAB7" w:themeColor="accent6" w:themeTint="BF"/>
      </w:tblBorders>
    </w:tblPr>
    <w:tcPr>
      <w:shd w:val="clear" w:color="auto" w:fill="D8E8E7" w:themeFill="accent6" w:themeFillTint="3F"/>
    </w:tcPr>
    <w:tblStylePr w:type="firstRow">
      <w:rPr>
        <w:b/>
        <w:bCs/>
      </w:rPr>
    </w:tblStylePr>
    <w:tblStylePr w:type="lastRow">
      <w:rPr>
        <w:b/>
        <w:bCs/>
      </w:rPr>
      <w:tblPr/>
      <w:tcPr>
        <w:tcBorders>
          <w:top w:val="single" w:sz="18" w:space="0" w:color="89BAB7" w:themeColor="accent6" w:themeTint="BF"/>
        </w:tcBorders>
      </w:tcPr>
    </w:tblStylePr>
    <w:tblStylePr w:type="firstCol">
      <w:rPr>
        <w:b/>
        <w:bCs/>
      </w:rPr>
    </w:tblStylePr>
    <w:tblStylePr w:type="lastCol">
      <w:rPr>
        <w:b/>
        <w:bCs/>
      </w:rPr>
    </w:tblStylePr>
    <w:tblStylePr w:type="band1Vert">
      <w:tblPr/>
      <w:tcPr>
        <w:shd w:val="clear" w:color="auto" w:fill="B0D1CF" w:themeFill="accent6" w:themeFillTint="7F"/>
      </w:tcPr>
    </w:tblStylePr>
    <w:tblStylePr w:type="band1Horz">
      <w:tblPr/>
      <w:tcPr>
        <w:shd w:val="clear" w:color="auto" w:fill="B0D1CF"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cPr>
      <w:shd w:val="clear" w:color="auto" w:fill="C6EAF8" w:themeFill="accent1" w:themeFillTint="3F"/>
    </w:tcPr>
    <w:tblStylePr w:type="firstRow">
      <w:rPr>
        <w:b/>
        <w:bCs/>
        <w:color w:val="000000" w:themeColor="text1"/>
      </w:rPr>
      <w:tblPr/>
      <w:tcPr>
        <w:shd w:val="clear" w:color="auto" w:fill="E8F6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EF9" w:themeFill="accent1" w:themeFillTint="33"/>
      </w:tcPr>
    </w:tblStylePr>
    <w:tblStylePr w:type="band1Vert">
      <w:tblPr/>
      <w:tcPr>
        <w:shd w:val="clear" w:color="auto" w:fill="8DD5F1" w:themeFill="accent1" w:themeFillTint="7F"/>
      </w:tcPr>
    </w:tblStylePr>
    <w:tblStylePr w:type="band1Horz">
      <w:tblPr/>
      <w:tcPr>
        <w:tcBorders>
          <w:insideH w:val="single" w:sz="6" w:space="0" w:color="1CADE4" w:themeColor="accent1"/>
          <w:insideV w:val="single" w:sz="6" w:space="0" w:color="1CADE4" w:themeColor="accent1"/>
        </w:tcBorders>
        <w:shd w:val="clear" w:color="auto" w:fill="8DD5F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insideH w:val="single" w:sz="8" w:space="0" w:color="2683C6" w:themeColor="accent2"/>
        <w:insideV w:val="single" w:sz="8" w:space="0" w:color="2683C6" w:themeColor="accent2"/>
      </w:tblBorders>
    </w:tblPr>
    <w:tcPr>
      <w:shd w:val="clear" w:color="auto" w:fill="C5E0F4" w:themeFill="accent2" w:themeFillTint="3F"/>
    </w:tcPr>
    <w:tblStylePr w:type="firstRow">
      <w:rPr>
        <w:b/>
        <w:bCs/>
        <w:color w:val="000000" w:themeColor="text1"/>
      </w:rPr>
      <w:tblPr/>
      <w:tcPr>
        <w:shd w:val="clear" w:color="auto" w:fill="E8F2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2" w:themeFillTint="33"/>
      </w:tcPr>
    </w:tblStylePr>
    <w:tblStylePr w:type="band1Vert">
      <w:tblPr/>
      <w:tcPr>
        <w:shd w:val="clear" w:color="auto" w:fill="8CC2E9" w:themeFill="accent2" w:themeFillTint="7F"/>
      </w:tcPr>
    </w:tblStylePr>
    <w:tblStylePr w:type="band1Horz">
      <w:tblPr/>
      <w:tcPr>
        <w:tcBorders>
          <w:insideH w:val="single" w:sz="6" w:space="0" w:color="2683C6" w:themeColor="accent2"/>
          <w:insideV w:val="single" w:sz="6" w:space="0" w:color="2683C6" w:themeColor="accent2"/>
        </w:tcBorders>
        <w:shd w:val="clear" w:color="auto" w:fill="8CC2E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insideH w:val="single" w:sz="8" w:space="0" w:color="27CED7" w:themeColor="accent3"/>
        <w:insideV w:val="single" w:sz="8" w:space="0" w:color="27CED7" w:themeColor="accent3"/>
      </w:tblBorders>
    </w:tblPr>
    <w:tcPr>
      <w:shd w:val="clear" w:color="auto" w:fill="C9F2F5" w:themeFill="accent3" w:themeFillTint="3F"/>
    </w:tcPr>
    <w:tblStylePr w:type="firstRow">
      <w:rPr>
        <w:b/>
        <w:bCs/>
        <w:color w:val="000000" w:themeColor="text1"/>
      </w:rPr>
      <w:tblPr/>
      <w:tcPr>
        <w:shd w:val="clear" w:color="auto" w:fill="E9FA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5F7" w:themeFill="accent3" w:themeFillTint="33"/>
      </w:tcPr>
    </w:tblStylePr>
    <w:tblStylePr w:type="band1Vert">
      <w:tblPr/>
      <w:tcPr>
        <w:shd w:val="clear" w:color="auto" w:fill="92E6EB" w:themeFill="accent3" w:themeFillTint="7F"/>
      </w:tcPr>
    </w:tblStylePr>
    <w:tblStylePr w:type="band1Horz">
      <w:tblPr/>
      <w:tcPr>
        <w:tcBorders>
          <w:insideH w:val="single" w:sz="6" w:space="0" w:color="27CED7" w:themeColor="accent3"/>
          <w:insideV w:val="single" w:sz="6" w:space="0" w:color="27CED7" w:themeColor="accent3"/>
        </w:tcBorders>
        <w:shd w:val="clear" w:color="auto" w:fill="92E6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insideH w:val="single" w:sz="8" w:space="0" w:color="42BA97" w:themeColor="accent4"/>
        <w:insideV w:val="single" w:sz="8" w:space="0" w:color="42BA97" w:themeColor="accent4"/>
      </w:tblBorders>
    </w:tblPr>
    <w:tcPr>
      <w:shd w:val="clear" w:color="auto" w:fill="CFEEE5" w:themeFill="accent4" w:themeFillTint="3F"/>
    </w:tcPr>
    <w:tblStylePr w:type="firstRow">
      <w:rPr>
        <w:b/>
        <w:bCs/>
        <w:color w:val="000000" w:themeColor="text1"/>
      </w:rPr>
      <w:tblPr/>
      <w:tcPr>
        <w:shd w:val="clear" w:color="auto" w:fill="ECF8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1EA" w:themeFill="accent4" w:themeFillTint="33"/>
      </w:tcPr>
    </w:tblStylePr>
    <w:tblStylePr w:type="band1Vert">
      <w:tblPr/>
      <w:tcPr>
        <w:shd w:val="clear" w:color="auto" w:fill="A0DDCB" w:themeFill="accent4" w:themeFillTint="7F"/>
      </w:tcPr>
    </w:tblStylePr>
    <w:tblStylePr w:type="band1Horz">
      <w:tblPr/>
      <w:tcPr>
        <w:tcBorders>
          <w:insideH w:val="single" w:sz="6" w:space="0" w:color="42BA97" w:themeColor="accent4"/>
          <w:insideV w:val="single" w:sz="6" w:space="0" w:color="42BA97" w:themeColor="accent4"/>
        </w:tcBorders>
        <w:shd w:val="clear" w:color="auto" w:fill="A0DDC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insideH w:val="single" w:sz="8" w:space="0" w:color="3E8853" w:themeColor="accent5"/>
        <w:insideV w:val="single" w:sz="8" w:space="0" w:color="3E8853" w:themeColor="accent5"/>
      </w:tblBorders>
    </w:tblPr>
    <w:tcPr>
      <w:shd w:val="clear" w:color="auto" w:fill="C9E6D2" w:themeFill="accent5" w:themeFillTint="3F"/>
    </w:tcPr>
    <w:tblStylePr w:type="firstRow">
      <w:rPr>
        <w:b/>
        <w:bCs/>
        <w:color w:val="000000" w:themeColor="text1"/>
      </w:rPr>
      <w:tblPr/>
      <w:tcPr>
        <w:shd w:val="clear" w:color="auto" w:fill="E9F5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BDA" w:themeFill="accent5" w:themeFillTint="33"/>
      </w:tcPr>
    </w:tblStylePr>
    <w:tblStylePr w:type="band1Vert">
      <w:tblPr/>
      <w:tcPr>
        <w:shd w:val="clear" w:color="auto" w:fill="94CEA4" w:themeFill="accent5" w:themeFillTint="7F"/>
      </w:tcPr>
    </w:tblStylePr>
    <w:tblStylePr w:type="band1Horz">
      <w:tblPr/>
      <w:tcPr>
        <w:tcBorders>
          <w:insideH w:val="single" w:sz="6" w:space="0" w:color="3E8853" w:themeColor="accent5"/>
          <w:insideV w:val="single" w:sz="6" w:space="0" w:color="3E8853" w:themeColor="accent5"/>
        </w:tcBorders>
        <w:shd w:val="clear" w:color="auto" w:fill="94CEA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insideH w:val="single" w:sz="8" w:space="0" w:color="62A39F" w:themeColor="accent6"/>
        <w:insideV w:val="single" w:sz="8" w:space="0" w:color="62A39F" w:themeColor="accent6"/>
      </w:tblBorders>
    </w:tblPr>
    <w:tcPr>
      <w:shd w:val="clear" w:color="auto" w:fill="D8E8E7" w:themeFill="accent6" w:themeFillTint="3F"/>
    </w:tcPr>
    <w:tblStylePr w:type="firstRow">
      <w:rPr>
        <w:b/>
        <w:bCs/>
        <w:color w:val="000000" w:themeColor="text1"/>
      </w:rPr>
      <w:tblPr/>
      <w:tcPr>
        <w:shd w:val="clear" w:color="auto" w:fill="EFF6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CEB" w:themeFill="accent6" w:themeFillTint="33"/>
      </w:tcPr>
    </w:tblStylePr>
    <w:tblStylePr w:type="band1Vert">
      <w:tblPr/>
      <w:tcPr>
        <w:shd w:val="clear" w:color="auto" w:fill="B0D1CF" w:themeFill="accent6" w:themeFillTint="7F"/>
      </w:tcPr>
    </w:tblStylePr>
    <w:tblStylePr w:type="band1Horz">
      <w:tblPr/>
      <w:tcPr>
        <w:tcBorders>
          <w:insideH w:val="single" w:sz="6" w:space="0" w:color="62A39F" w:themeColor="accent6"/>
          <w:insideV w:val="single" w:sz="6" w:space="0" w:color="62A39F" w:themeColor="accent6"/>
        </w:tcBorders>
        <w:shd w:val="clear" w:color="auto" w:fill="B0D1C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A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CADE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CADE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CADE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CADE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5F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5F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F2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7CE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7CE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7CE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7CE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E6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E6EB"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E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BA9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BA9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BA9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BA9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DC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DCB"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6D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885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885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885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885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EA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EA4"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8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A39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A39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A39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A39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1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1CF"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5B7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1CADE4" w:themeColor="accent1"/>
        <w:bottom w:val="single" w:sz="8" w:space="0" w:color="1CADE4" w:themeColor="accent1"/>
      </w:tblBorders>
    </w:tblPr>
    <w:tblStylePr w:type="firstRow">
      <w:rPr>
        <w:rFonts w:asciiTheme="majorHAnsi" w:eastAsiaTheme="majorEastAsia" w:hAnsiTheme="majorHAnsi" w:cstheme="majorBidi"/>
      </w:rPr>
      <w:tblPr/>
      <w:tcPr>
        <w:tcBorders>
          <w:top w:val="nil"/>
          <w:bottom w:val="single" w:sz="8" w:space="0" w:color="1CADE4" w:themeColor="accent1"/>
        </w:tcBorders>
      </w:tcPr>
    </w:tblStylePr>
    <w:tblStylePr w:type="lastRow">
      <w:rPr>
        <w:b/>
        <w:bCs/>
        <w:color w:val="335B74" w:themeColor="text2"/>
      </w:rPr>
      <w:tblPr/>
      <w:tcPr>
        <w:tcBorders>
          <w:top w:val="single" w:sz="8" w:space="0" w:color="1CADE4" w:themeColor="accent1"/>
          <w:bottom w:val="single" w:sz="8" w:space="0" w:color="1CADE4" w:themeColor="accent1"/>
        </w:tcBorders>
      </w:tcPr>
    </w:tblStylePr>
    <w:tblStylePr w:type="firstCol">
      <w:rPr>
        <w:b/>
        <w:bCs/>
      </w:rPr>
    </w:tblStylePr>
    <w:tblStylePr w:type="lastCol">
      <w:rPr>
        <w:b/>
        <w:bCs/>
      </w:rPr>
      <w:tblPr/>
      <w:tcPr>
        <w:tcBorders>
          <w:top w:val="single" w:sz="8" w:space="0" w:color="1CADE4" w:themeColor="accent1"/>
          <w:bottom w:val="single" w:sz="8" w:space="0" w:color="1CADE4" w:themeColor="accent1"/>
        </w:tcBorders>
      </w:tcPr>
    </w:tblStylePr>
    <w:tblStylePr w:type="band1Vert">
      <w:tblPr/>
      <w:tcPr>
        <w:shd w:val="clear" w:color="auto" w:fill="C6EAF8" w:themeFill="accent1" w:themeFillTint="3F"/>
      </w:tcPr>
    </w:tblStylePr>
    <w:tblStylePr w:type="band1Horz">
      <w:tblPr/>
      <w:tcPr>
        <w:shd w:val="clear" w:color="auto" w:fill="C6EAF8"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683C6" w:themeColor="accent2"/>
        <w:bottom w:val="single" w:sz="8" w:space="0" w:color="2683C6" w:themeColor="accent2"/>
      </w:tblBorders>
    </w:tblPr>
    <w:tblStylePr w:type="firstRow">
      <w:rPr>
        <w:rFonts w:asciiTheme="majorHAnsi" w:eastAsiaTheme="majorEastAsia" w:hAnsiTheme="majorHAnsi" w:cstheme="majorBidi"/>
      </w:rPr>
      <w:tblPr/>
      <w:tcPr>
        <w:tcBorders>
          <w:top w:val="nil"/>
          <w:bottom w:val="single" w:sz="8" w:space="0" w:color="2683C6" w:themeColor="accent2"/>
        </w:tcBorders>
      </w:tcPr>
    </w:tblStylePr>
    <w:tblStylePr w:type="lastRow">
      <w:rPr>
        <w:b/>
        <w:bCs/>
        <w:color w:val="335B74" w:themeColor="text2"/>
      </w:rPr>
      <w:tblPr/>
      <w:tcPr>
        <w:tcBorders>
          <w:top w:val="single" w:sz="8" w:space="0" w:color="2683C6" w:themeColor="accent2"/>
          <w:bottom w:val="single" w:sz="8" w:space="0" w:color="2683C6" w:themeColor="accent2"/>
        </w:tcBorders>
      </w:tcPr>
    </w:tblStylePr>
    <w:tblStylePr w:type="firstCol">
      <w:rPr>
        <w:b/>
        <w:bCs/>
      </w:rPr>
    </w:tblStylePr>
    <w:tblStylePr w:type="lastCol">
      <w:rPr>
        <w:b/>
        <w:bCs/>
      </w:rPr>
      <w:tblPr/>
      <w:tcPr>
        <w:tcBorders>
          <w:top w:val="single" w:sz="8" w:space="0" w:color="2683C6" w:themeColor="accent2"/>
          <w:bottom w:val="single" w:sz="8" w:space="0" w:color="2683C6" w:themeColor="accent2"/>
        </w:tcBorders>
      </w:tcPr>
    </w:tblStylePr>
    <w:tblStylePr w:type="band1Vert">
      <w:tblPr/>
      <w:tcPr>
        <w:shd w:val="clear" w:color="auto" w:fill="C5E0F4" w:themeFill="accent2" w:themeFillTint="3F"/>
      </w:tcPr>
    </w:tblStylePr>
    <w:tblStylePr w:type="band1Horz">
      <w:tblPr/>
      <w:tcPr>
        <w:shd w:val="clear" w:color="auto" w:fill="C5E0F4"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7CED7" w:themeColor="accent3"/>
        <w:bottom w:val="single" w:sz="8" w:space="0" w:color="27CED7" w:themeColor="accent3"/>
      </w:tblBorders>
    </w:tblPr>
    <w:tblStylePr w:type="firstRow">
      <w:rPr>
        <w:rFonts w:asciiTheme="majorHAnsi" w:eastAsiaTheme="majorEastAsia" w:hAnsiTheme="majorHAnsi" w:cstheme="majorBidi"/>
      </w:rPr>
      <w:tblPr/>
      <w:tcPr>
        <w:tcBorders>
          <w:top w:val="nil"/>
          <w:bottom w:val="single" w:sz="8" w:space="0" w:color="27CED7" w:themeColor="accent3"/>
        </w:tcBorders>
      </w:tcPr>
    </w:tblStylePr>
    <w:tblStylePr w:type="lastRow">
      <w:rPr>
        <w:b/>
        <w:bCs/>
        <w:color w:val="335B74" w:themeColor="text2"/>
      </w:rPr>
      <w:tblPr/>
      <w:tcPr>
        <w:tcBorders>
          <w:top w:val="single" w:sz="8" w:space="0" w:color="27CED7" w:themeColor="accent3"/>
          <w:bottom w:val="single" w:sz="8" w:space="0" w:color="27CED7" w:themeColor="accent3"/>
        </w:tcBorders>
      </w:tcPr>
    </w:tblStylePr>
    <w:tblStylePr w:type="firstCol">
      <w:rPr>
        <w:b/>
        <w:bCs/>
      </w:rPr>
    </w:tblStylePr>
    <w:tblStylePr w:type="lastCol">
      <w:rPr>
        <w:b/>
        <w:bCs/>
      </w:rPr>
      <w:tblPr/>
      <w:tcPr>
        <w:tcBorders>
          <w:top w:val="single" w:sz="8" w:space="0" w:color="27CED7" w:themeColor="accent3"/>
          <w:bottom w:val="single" w:sz="8" w:space="0" w:color="27CED7" w:themeColor="accent3"/>
        </w:tcBorders>
      </w:tcPr>
    </w:tblStylePr>
    <w:tblStylePr w:type="band1Vert">
      <w:tblPr/>
      <w:tcPr>
        <w:shd w:val="clear" w:color="auto" w:fill="C9F2F5" w:themeFill="accent3" w:themeFillTint="3F"/>
      </w:tcPr>
    </w:tblStylePr>
    <w:tblStylePr w:type="band1Horz">
      <w:tblPr/>
      <w:tcPr>
        <w:shd w:val="clear" w:color="auto" w:fill="C9F2F5"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42BA97" w:themeColor="accent4"/>
        <w:bottom w:val="single" w:sz="8" w:space="0" w:color="42BA97" w:themeColor="accent4"/>
      </w:tblBorders>
    </w:tblPr>
    <w:tblStylePr w:type="firstRow">
      <w:rPr>
        <w:rFonts w:asciiTheme="majorHAnsi" w:eastAsiaTheme="majorEastAsia" w:hAnsiTheme="majorHAnsi" w:cstheme="majorBidi"/>
      </w:rPr>
      <w:tblPr/>
      <w:tcPr>
        <w:tcBorders>
          <w:top w:val="nil"/>
          <w:bottom w:val="single" w:sz="8" w:space="0" w:color="42BA97" w:themeColor="accent4"/>
        </w:tcBorders>
      </w:tcPr>
    </w:tblStylePr>
    <w:tblStylePr w:type="lastRow">
      <w:rPr>
        <w:b/>
        <w:bCs/>
        <w:color w:val="335B74" w:themeColor="text2"/>
      </w:rPr>
      <w:tblPr/>
      <w:tcPr>
        <w:tcBorders>
          <w:top w:val="single" w:sz="8" w:space="0" w:color="42BA97" w:themeColor="accent4"/>
          <w:bottom w:val="single" w:sz="8" w:space="0" w:color="42BA97" w:themeColor="accent4"/>
        </w:tcBorders>
      </w:tcPr>
    </w:tblStylePr>
    <w:tblStylePr w:type="firstCol">
      <w:rPr>
        <w:b/>
        <w:bCs/>
      </w:rPr>
    </w:tblStylePr>
    <w:tblStylePr w:type="lastCol">
      <w:rPr>
        <w:b/>
        <w:bCs/>
      </w:rPr>
      <w:tblPr/>
      <w:tcPr>
        <w:tcBorders>
          <w:top w:val="single" w:sz="8" w:space="0" w:color="42BA97" w:themeColor="accent4"/>
          <w:bottom w:val="single" w:sz="8" w:space="0" w:color="42BA97" w:themeColor="accent4"/>
        </w:tcBorders>
      </w:tcPr>
    </w:tblStylePr>
    <w:tblStylePr w:type="band1Vert">
      <w:tblPr/>
      <w:tcPr>
        <w:shd w:val="clear" w:color="auto" w:fill="CFEEE5" w:themeFill="accent4" w:themeFillTint="3F"/>
      </w:tcPr>
    </w:tblStylePr>
    <w:tblStylePr w:type="band1Horz">
      <w:tblPr/>
      <w:tcPr>
        <w:shd w:val="clear" w:color="auto" w:fill="CFEEE5"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3E8853" w:themeColor="accent5"/>
        <w:bottom w:val="single" w:sz="8" w:space="0" w:color="3E8853" w:themeColor="accent5"/>
      </w:tblBorders>
    </w:tblPr>
    <w:tblStylePr w:type="firstRow">
      <w:rPr>
        <w:rFonts w:asciiTheme="majorHAnsi" w:eastAsiaTheme="majorEastAsia" w:hAnsiTheme="majorHAnsi" w:cstheme="majorBidi"/>
      </w:rPr>
      <w:tblPr/>
      <w:tcPr>
        <w:tcBorders>
          <w:top w:val="nil"/>
          <w:bottom w:val="single" w:sz="8" w:space="0" w:color="3E8853" w:themeColor="accent5"/>
        </w:tcBorders>
      </w:tcPr>
    </w:tblStylePr>
    <w:tblStylePr w:type="lastRow">
      <w:rPr>
        <w:b/>
        <w:bCs/>
        <w:color w:val="335B74" w:themeColor="text2"/>
      </w:rPr>
      <w:tblPr/>
      <w:tcPr>
        <w:tcBorders>
          <w:top w:val="single" w:sz="8" w:space="0" w:color="3E8853" w:themeColor="accent5"/>
          <w:bottom w:val="single" w:sz="8" w:space="0" w:color="3E8853" w:themeColor="accent5"/>
        </w:tcBorders>
      </w:tcPr>
    </w:tblStylePr>
    <w:tblStylePr w:type="firstCol">
      <w:rPr>
        <w:b/>
        <w:bCs/>
      </w:rPr>
    </w:tblStylePr>
    <w:tblStylePr w:type="lastCol">
      <w:rPr>
        <w:b/>
        <w:bCs/>
      </w:rPr>
      <w:tblPr/>
      <w:tcPr>
        <w:tcBorders>
          <w:top w:val="single" w:sz="8" w:space="0" w:color="3E8853" w:themeColor="accent5"/>
          <w:bottom w:val="single" w:sz="8" w:space="0" w:color="3E8853" w:themeColor="accent5"/>
        </w:tcBorders>
      </w:tcPr>
    </w:tblStylePr>
    <w:tblStylePr w:type="band1Vert">
      <w:tblPr/>
      <w:tcPr>
        <w:shd w:val="clear" w:color="auto" w:fill="C9E6D2" w:themeFill="accent5" w:themeFillTint="3F"/>
      </w:tcPr>
    </w:tblStylePr>
    <w:tblStylePr w:type="band1Horz">
      <w:tblPr/>
      <w:tcPr>
        <w:shd w:val="clear" w:color="auto" w:fill="C9E6D2"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62A39F" w:themeColor="accent6"/>
        <w:bottom w:val="single" w:sz="8" w:space="0" w:color="62A39F" w:themeColor="accent6"/>
      </w:tblBorders>
    </w:tblPr>
    <w:tblStylePr w:type="firstRow">
      <w:rPr>
        <w:rFonts w:asciiTheme="majorHAnsi" w:eastAsiaTheme="majorEastAsia" w:hAnsiTheme="majorHAnsi" w:cstheme="majorBidi"/>
      </w:rPr>
      <w:tblPr/>
      <w:tcPr>
        <w:tcBorders>
          <w:top w:val="nil"/>
          <w:bottom w:val="single" w:sz="8" w:space="0" w:color="62A39F" w:themeColor="accent6"/>
        </w:tcBorders>
      </w:tcPr>
    </w:tblStylePr>
    <w:tblStylePr w:type="lastRow">
      <w:rPr>
        <w:b/>
        <w:bCs/>
        <w:color w:val="335B74" w:themeColor="text2"/>
      </w:rPr>
      <w:tblPr/>
      <w:tcPr>
        <w:tcBorders>
          <w:top w:val="single" w:sz="8" w:space="0" w:color="62A39F" w:themeColor="accent6"/>
          <w:bottom w:val="single" w:sz="8" w:space="0" w:color="62A39F" w:themeColor="accent6"/>
        </w:tcBorders>
      </w:tcPr>
    </w:tblStylePr>
    <w:tblStylePr w:type="firstCol">
      <w:rPr>
        <w:b/>
        <w:bCs/>
      </w:rPr>
    </w:tblStylePr>
    <w:tblStylePr w:type="lastCol">
      <w:rPr>
        <w:b/>
        <w:bCs/>
      </w:rPr>
      <w:tblPr/>
      <w:tcPr>
        <w:tcBorders>
          <w:top w:val="single" w:sz="8" w:space="0" w:color="62A39F" w:themeColor="accent6"/>
          <w:bottom w:val="single" w:sz="8" w:space="0" w:color="62A39F" w:themeColor="accent6"/>
        </w:tcBorders>
      </w:tcPr>
    </w:tblStylePr>
    <w:tblStylePr w:type="band1Vert">
      <w:tblPr/>
      <w:tcPr>
        <w:shd w:val="clear" w:color="auto" w:fill="D8E8E7" w:themeFill="accent6" w:themeFillTint="3F"/>
      </w:tcPr>
    </w:tblStylePr>
    <w:tblStylePr w:type="band1Horz">
      <w:tblPr/>
      <w:tcPr>
        <w:shd w:val="clear" w:color="auto" w:fill="D8E8E7"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rPr>
        <w:sz w:val="24"/>
        <w:szCs w:val="24"/>
      </w:rPr>
      <w:tblPr/>
      <w:tcPr>
        <w:tcBorders>
          <w:top w:val="nil"/>
          <w:left w:val="nil"/>
          <w:bottom w:val="single" w:sz="24" w:space="0" w:color="1CADE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ADE4" w:themeColor="accent1"/>
          <w:insideH w:val="nil"/>
          <w:insideV w:val="nil"/>
        </w:tcBorders>
        <w:shd w:val="clear" w:color="auto" w:fill="FFFFFF" w:themeFill="background1"/>
      </w:tcPr>
    </w:tblStylePr>
    <w:tblStylePr w:type="lastCol">
      <w:tblPr/>
      <w:tcPr>
        <w:tcBorders>
          <w:top w:val="nil"/>
          <w:left w:val="single" w:sz="8" w:space="0" w:color="1CADE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top w:val="nil"/>
          <w:bottom w:val="nil"/>
          <w:insideH w:val="nil"/>
          <w:insideV w:val="nil"/>
        </w:tcBorders>
        <w:shd w:val="clear" w:color="auto" w:fill="C6EA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tblBorders>
    </w:tblPr>
    <w:tblStylePr w:type="firstRow">
      <w:rPr>
        <w:sz w:val="24"/>
        <w:szCs w:val="24"/>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2"/>
          <w:insideH w:val="nil"/>
          <w:insideV w:val="nil"/>
        </w:tcBorders>
        <w:shd w:val="clear" w:color="auto" w:fill="FFFFFF" w:themeFill="background1"/>
      </w:tcPr>
    </w:tblStylePr>
    <w:tblStylePr w:type="lastCol">
      <w:tblPr/>
      <w:tcPr>
        <w:tcBorders>
          <w:top w:val="nil"/>
          <w:left w:val="single" w:sz="8" w:space="0" w:color="2683C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2" w:themeFillTint="3F"/>
      </w:tcPr>
    </w:tblStylePr>
    <w:tblStylePr w:type="band1Horz">
      <w:tblPr/>
      <w:tcPr>
        <w:tcBorders>
          <w:top w:val="nil"/>
          <w:bottom w:val="nil"/>
          <w:insideH w:val="nil"/>
          <w:insideV w:val="nil"/>
        </w:tcBorders>
        <w:shd w:val="clear" w:color="auto" w:fill="C5E0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tblBorders>
    </w:tblPr>
    <w:tblStylePr w:type="firstRow">
      <w:rPr>
        <w:sz w:val="24"/>
        <w:szCs w:val="24"/>
      </w:rPr>
      <w:tblPr/>
      <w:tcPr>
        <w:tcBorders>
          <w:top w:val="nil"/>
          <w:left w:val="nil"/>
          <w:bottom w:val="single" w:sz="24" w:space="0" w:color="27CED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7CED7" w:themeColor="accent3"/>
          <w:insideH w:val="nil"/>
          <w:insideV w:val="nil"/>
        </w:tcBorders>
        <w:shd w:val="clear" w:color="auto" w:fill="FFFFFF" w:themeFill="background1"/>
      </w:tcPr>
    </w:tblStylePr>
    <w:tblStylePr w:type="lastCol">
      <w:tblPr/>
      <w:tcPr>
        <w:tcBorders>
          <w:top w:val="nil"/>
          <w:left w:val="single" w:sz="8" w:space="0" w:color="27CE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top w:val="nil"/>
          <w:bottom w:val="nil"/>
          <w:insideH w:val="nil"/>
          <w:insideV w:val="nil"/>
        </w:tcBorders>
        <w:shd w:val="clear" w:color="auto" w:fill="C9F2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tblBorders>
    </w:tblPr>
    <w:tblStylePr w:type="firstRow">
      <w:rPr>
        <w:sz w:val="24"/>
        <w:szCs w:val="24"/>
      </w:rPr>
      <w:tblPr/>
      <w:tcPr>
        <w:tcBorders>
          <w:top w:val="nil"/>
          <w:left w:val="nil"/>
          <w:bottom w:val="single" w:sz="24" w:space="0" w:color="42BA9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BA97" w:themeColor="accent4"/>
          <w:insideH w:val="nil"/>
          <w:insideV w:val="nil"/>
        </w:tcBorders>
        <w:shd w:val="clear" w:color="auto" w:fill="FFFFFF" w:themeFill="background1"/>
      </w:tcPr>
    </w:tblStylePr>
    <w:tblStylePr w:type="lastCol">
      <w:tblPr/>
      <w:tcPr>
        <w:tcBorders>
          <w:top w:val="nil"/>
          <w:left w:val="single" w:sz="8" w:space="0" w:color="42BA9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EEE5" w:themeFill="accent4" w:themeFillTint="3F"/>
      </w:tcPr>
    </w:tblStylePr>
    <w:tblStylePr w:type="band1Horz">
      <w:tblPr/>
      <w:tcPr>
        <w:tcBorders>
          <w:top w:val="nil"/>
          <w:bottom w:val="nil"/>
          <w:insideH w:val="nil"/>
          <w:insideV w:val="nil"/>
        </w:tcBorders>
        <w:shd w:val="clear" w:color="auto" w:fill="CFEE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tblBorders>
    </w:tblPr>
    <w:tblStylePr w:type="firstRow">
      <w:rPr>
        <w:sz w:val="24"/>
        <w:szCs w:val="24"/>
      </w:rPr>
      <w:tblPr/>
      <w:tcPr>
        <w:tcBorders>
          <w:top w:val="nil"/>
          <w:left w:val="nil"/>
          <w:bottom w:val="single" w:sz="24" w:space="0" w:color="3E885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E8853" w:themeColor="accent5"/>
          <w:insideH w:val="nil"/>
          <w:insideV w:val="nil"/>
        </w:tcBorders>
        <w:shd w:val="clear" w:color="auto" w:fill="FFFFFF" w:themeFill="background1"/>
      </w:tcPr>
    </w:tblStylePr>
    <w:tblStylePr w:type="lastCol">
      <w:tblPr/>
      <w:tcPr>
        <w:tcBorders>
          <w:top w:val="nil"/>
          <w:left w:val="single" w:sz="8" w:space="0" w:color="3E885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6D2" w:themeFill="accent5" w:themeFillTint="3F"/>
      </w:tcPr>
    </w:tblStylePr>
    <w:tblStylePr w:type="band1Horz">
      <w:tblPr/>
      <w:tcPr>
        <w:tcBorders>
          <w:top w:val="nil"/>
          <w:bottom w:val="nil"/>
          <w:insideH w:val="nil"/>
          <w:insideV w:val="nil"/>
        </w:tcBorders>
        <w:shd w:val="clear" w:color="auto" w:fill="C9E6D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tblBorders>
    </w:tblPr>
    <w:tblStylePr w:type="firstRow">
      <w:rPr>
        <w:sz w:val="24"/>
        <w:szCs w:val="24"/>
      </w:rPr>
      <w:tblPr/>
      <w:tcPr>
        <w:tcBorders>
          <w:top w:val="nil"/>
          <w:left w:val="nil"/>
          <w:bottom w:val="single" w:sz="24" w:space="0" w:color="62A39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A39F" w:themeColor="accent6"/>
          <w:insideH w:val="nil"/>
          <w:insideV w:val="nil"/>
        </w:tcBorders>
        <w:shd w:val="clear" w:color="auto" w:fill="FFFFFF" w:themeFill="background1"/>
      </w:tcPr>
    </w:tblStylePr>
    <w:tblStylePr w:type="lastCol">
      <w:tblPr/>
      <w:tcPr>
        <w:tcBorders>
          <w:top w:val="nil"/>
          <w:left w:val="single" w:sz="8" w:space="0" w:color="62A39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8E7" w:themeFill="accent6" w:themeFillTint="3F"/>
      </w:tcPr>
    </w:tblStylePr>
    <w:tblStylePr w:type="band1Horz">
      <w:tblPr/>
      <w:tcPr>
        <w:tcBorders>
          <w:top w:val="nil"/>
          <w:bottom w:val="nil"/>
          <w:insideH w:val="nil"/>
          <w:insideV w:val="nil"/>
        </w:tcBorders>
        <w:shd w:val="clear" w:color="auto" w:fill="D8E8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single" w:sz="8" w:space="0" w:color="54C1EA" w:themeColor="accent1" w:themeTint="BF"/>
      </w:tblBorders>
    </w:tblPr>
    <w:tblStylePr w:type="firstRow">
      <w:pPr>
        <w:spacing w:before="0" w:after="0" w:line="240" w:lineRule="auto"/>
      </w:pPr>
      <w:rPr>
        <w:b/>
        <w:bCs/>
        <w:color w:val="FFFFFF" w:themeColor="background1"/>
      </w:rPr>
      <w:tblPr/>
      <w:tcPr>
        <w:tc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nil"/>
          <w:insideV w:val="nil"/>
        </w:tcBorders>
        <w:shd w:val="clear" w:color="auto" w:fill="1CADE4" w:themeFill="accent1"/>
      </w:tcPr>
    </w:tblStylePr>
    <w:tblStylePr w:type="lastRow">
      <w:pPr>
        <w:spacing w:before="0" w:after="0" w:line="240" w:lineRule="auto"/>
      </w:pPr>
      <w:rPr>
        <w:b/>
        <w:bCs/>
      </w:rPr>
      <w:tblPr/>
      <w:tcPr>
        <w:tcBorders>
          <w:top w:val="double" w:sz="6"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6EAF8" w:themeFill="accent1" w:themeFillTint="3F"/>
      </w:tcPr>
    </w:tblStylePr>
    <w:tblStylePr w:type="band1Horz">
      <w:tblPr/>
      <w:tcPr>
        <w:tcBorders>
          <w:insideH w:val="nil"/>
          <w:insideV w:val="nil"/>
        </w:tcBorders>
        <w:shd w:val="clear" w:color="auto" w:fill="C6EAF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single" w:sz="8" w:space="0" w:color="52A3DE" w:themeColor="accent2" w:themeTint="BF"/>
      </w:tblBorders>
    </w:tblPr>
    <w:tblStylePr w:type="firstRow">
      <w:pPr>
        <w:spacing w:before="0" w:after="0" w:line="240" w:lineRule="auto"/>
      </w:pPr>
      <w:rPr>
        <w:b/>
        <w:bCs/>
        <w:color w:val="FFFFFF" w:themeColor="background1"/>
      </w:rPr>
      <w:tblPr/>
      <w:tcPr>
        <w:tc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nil"/>
          <w:insideV w:val="nil"/>
        </w:tcBorders>
        <w:shd w:val="clear" w:color="auto" w:fill="2683C6" w:themeFill="accent2"/>
      </w:tcPr>
    </w:tblStylePr>
    <w:tblStylePr w:type="lastRow">
      <w:pPr>
        <w:spacing w:before="0" w:after="0" w:line="240" w:lineRule="auto"/>
      </w:pPr>
      <w:rPr>
        <w:b/>
        <w:bCs/>
      </w:rPr>
      <w:tblPr/>
      <w:tcPr>
        <w:tcBorders>
          <w:top w:val="double" w:sz="6"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2" w:themeFillTint="3F"/>
      </w:tcPr>
    </w:tblStylePr>
    <w:tblStylePr w:type="band1Horz">
      <w:tblPr/>
      <w:tcPr>
        <w:tcBorders>
          <w:insideH w:val="nil"/>
          <w:insideV w:val="nil"/>
        </w:tcBorders>
        <w:shd w:val="clear" w:color="auto" w:fill="C5E0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single" w:sz="8" w:space="0" w:color="5CDAE1" w:themeColor="accent3" w:themeTint="BF"/>
      </w:tblBorders>
    </w:tblPr>
    <w:tblStylePr w:type="firstRow">
      <w:pPr>
        <w:spacing w:before="0" w:after="0" w:line="240" w:lineRule="auto"/>
      </w:pPr>
      <w:rPr>
        <w:b/>
        <w:bCs/>
        <w:color w:val="FFFFFF" w:themeColor="background1"/>
      </w:rPr>
      <w:tblPr/>
      <w:tcPr>
        <w:tc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nil"/>
          <w:insideV w:val="nil"/>
        </w:tcBorders>
        <w:shd w:val="clear" w:color="auto" w:fill="27CED7" w:themeFill="accent3"/>
      </w:tcPr>
    </w:tblStylePr>
    <w:tblStylePr w:type="lastRow">
      <w:pPr>
        <w:spacing w:before="0" w:after="0" w:line="240" w:lineRule="auto"/>
      </w:pPr>
      <w:rPr>
        <w:b/>
        <w:bCs/>
      </w:rPr>
      <w:tblPr/>
      <w:tcPr>
        <w:tcBorders>
          <w:top w:val="double" w:sz="6"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F2F5" w:themeFill="accent3" w:themeFillTint="3F"/>
      </w:tcPr>
    </w:tblStylePr>
    <w:tblStylePr w:type="band1Horz">
      <w:tblPr/>
      <w:tcPr>
        <w:tcBorders>
          <w:insideH w:val="nil"/>
          <w:insideV w:val="nil"/>
        </w:tcBorders>
        <w:shd w:val="clear" w:color="auto" w:fill="C9F2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single" w:sz="8" w:space="0" w:color="70CCB1" w:themeColor="accent4" w:themeTint="BF"/>
      </w:tblBorders>
    </w:tblPr>
    <w:tblStylePr w:type="firstRow">
      <w:pPr>
        <w:spacing w:before="0" w:after="0" w:line="240" w:lineRule="auto"/>
      </w:pPr>
      <w:rPr>
        <w:b/>
        <w:bCs/>
        <w:color w:val="FFFFFF" w:themeColor="background1"/>
      </w:rPr>
      <w:tblPr/>
      <w:tcPr>
        <w:tc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nil"/>
          <w:insideV w:val="nil"/>
        </w:tcBorders>
        <w:shd w:val="clear" w:color="auto" w:fill="42BA97" w:themeFill="accent4"/>
      </w:tcPr>
    </w:tblStylePr>
    <w:tblStylePr w:type="lastRow">
      <w:pPr>
        <w:spacing w:before="0" w:after="0" w:line="240" w:lineRule="auto"/>
      </w:pPr>
      <w:rPr>
        <w:b/>
        <w:bCs/>
      </w:rPr>
      <w:tblPr/>
      <w:tcPr>
        <w:tcBorders>
          <w:top w:val="double" w:sz="6"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EEE5" w:themeFill="accent4" w:themeFillTint="3F"/>
      </w:tcPr>
    </w:tblStylePr>
    <w:tblStylePr w:type="band1Horz">
      <w:tblPr/>
      <w:tcPr>
        <w:tcBorders>
          <w:insideH w:val="nil"/>
          <w:insideV w:val="nil"/>
        </w:tcBorders>
        <w:shd w:val="clear" w:color="auto" w:fill="CFEE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single" w:sz="8" w:space="0" w:color="5EB576" w:themeColor="accent5" w:themeTint="BF"/>
      </w:tblBorders>
    </w:tblPr>
    <w:tblStylePr w:type="firstRow">
      <w:pPr>
        <w:spacing w:before="0" w:after="0" w:line="240" w:lineRule="auto"/>
      </w:pPr>
      <w:rPr>
        <w:b/>
        <w:bCs/>
        <w:color w:val="FFFFFF" w:themeColor="background1"/>
      </w:rPr>
      <w:tblPr/>
      <w:tcPr>
        <w:tc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nil"/>
          <w:insideV w:val="nil"/>
        </w:tcBorders>
        <w:shd w:val="clear" w:color="auto" w:fill="3E8853" w:themeFill="accent5"/>
      </w:tcPr>
    </w:tblStylePr>
    <w:tblStylePr w:type="lastRow">
      <w:pPr>
        <w:spacing w:before="0" w:after="0" w:line="240" w:lineRule="auto"/>
      </w:pPr>
      <w:rPr>
        <w:b/>
        <w:bCs/>
      </w:rPr>
      <w:tblPr/>
      <w:tcPr>
        <w:tcBorders>
          <w:top w:val="double" w:sz="6"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E6D2" w:themeFill="accent5" w:themeFillTint="3F"/>
      </w:tcPr>
    </w:tblStylePr>
    <w:tblStylePr w:type="band1Horz">
      <w:tblPr/>
      <w:tcPr>
        <w:tcBorders>
          <w:insideH w:val="nil"/>
          <w:insideV w:val="nil"/>
        </w:tcBorders>
        <w:shd w:val="clear" w:color="auto" w:fill="C9E6D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single" w:sz="8" w:space="0" w:color="89BAB7" w:themeColor="accent6" w:themeTint="BF"/>
      </w:tblBorders>
    </w:tblPr>
    <w:tblStylePr w:type="firstRow">
      <w:pPr>
        <w:spacing w:before="0" w:after="0" w:line="240" w:lineRule="auto"/>
      </w:pPr>
      <w:rPr>
        <w:b/>
        <w:bCs/>
        <w:color w:val="FFFFFF" w:themeColor="background1"/>
      </w:rPr>
      <w:tblPr/>
      <w:tcPr>
        <w:tc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nil"/>
          <w:insideV w:val="nil"/>
        </w:tcBorders>
        <w:shd w:val="clear" w:color="auto" w:fill="62A39F" w:themeFill="accent6"/>
      </w:tcPr>
    </w:tblStylePr>
    <w:tblStylePr w:type="lastRow">
      <w:pPr>
        <w:spacing w:before="0" w:after="0" w:line="240" w:lineRule="auto"/>
      </w:pPr>
      <w:rPr>
        <w:b/>
        <w:bCs/>
      </w:rPr>
      <w:tblPr/>
      <w:tcPr>
        <w:tcBorders>
          <w:top w:val="double" w:sz="6"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E8E7" w:themeFill="accent6" w:themeFillTint="3F"/>
      </w:tcPr>
    </w:tblStylePr>
    <w:tblStylePr w:type="band1Horz">
      <w:tblPr/>
      <w:tcPr>
        <w:tcBorders>
          <w:insideH w:val="nil"/>
          <w:insideV w:val="nil"/>
        </w:tcBorders>
        <w:shd w:val="clear" w:color="auto" w:fill="D8E8E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CADE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CADE4" w:themeFill="accent1"/>
      </w:tcPr>
    </w:tblStylePr>
    <w:tblStylePr w:type="lastCol">
      <w:rPr>
        <w:b/>
        <w:bCs/>
        <w:color w:val="FFFFFF" w:themeColor="background1"/>
      </w:rPr>
      <w:tblPr/>
      <w:tcPr>
        <w:tcBorders>
          <w:left w:val="nil"/>
          <w:right w:val="nil"/>
          <w:insideH w:val="nil"/>
          <w:insideV w:val="nil"/>
        </w:tcBorders>
        <w:shd w:val="clear" w:color="auto" w:fill="1CADE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2"/>
      </w:tcPr>
    </w:tblStylePr>
    <w:tblStylePr w:type="lastCol">
      <w:rPr>
        <w:b/>
        <w:bCs/>
        <w:color w:val="FFFFFF" w:themeColor="background1"/>
      </w:rPr>
      <w:tblPr/>
      <w:tcPr>
        <w:tcBorders>
          <w:left w:val="nil"/>
          <w:right w:val="nil"/>
          <w:insideH w:val="nil"/>
          <w:insideV w:val="nil"/>
        </w:tcBorders>
        <w:shd w:val="clear" w:color="auto" w:fill="2683C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7CE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7CED7" w:themeFill="accent3"/>
      </w:tcPr>
    </w:tblStylePr>
    <w:tblStylePr w:type="lastCol">
      <w:rPr>
        <w:b/>
        <w:bCs/>
        <w:color w:val="FFFFFF" w:themeColor="background1"/>
      </w:rPr>
      <w:tblPr/>
      <w:tcPr>
        <w:tcBorders>
          <w:left w:val="nil"/>
          <w:right w:val="nil"/>
          <w:insideH w:val="nil"/>
          <w:insideV w:val="nil"/>
        </w:tcBorders>
        <w:shd w:val="clear" w:color="auto" w:fill="27CE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BA9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2BA97" w:themeFill="accent4"/>
      </w:tcPr>
    </w:tblStylePr>
    <w:tblStylePr w:type="lastCol">
      <w:rPr>
        <w:b/>
        <w:bCs/>
        <w:color w:val="FFFFFF" w:themeColor="background1"/>
      </w:rPr>
      <w:tblPr/>
      <w:tcPr>
        <w:tcBorders>
          <w:left w:val="nil"/>
          <w:right w:val="nil"/>
          <w:insideH w:val="nil"/>
          <w:insideV w:val="nil"/>
        </w:tcBorders>
        <w:shd w:val="clear" w:color="auto" w:fill="42BA9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E885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E8853" w:themeFill="accent5"/>
      </w:tcPr>
    </w:tblStylePr>
    <w:tblStylePr w:type="lastCol">
      <w:rPr>
        <w:b/>
        <w:bCs/>
        <w:color w:val="FFFFFF" w:themeColor="background1"/>
      </w:rPr>
      <w:tblPr/>
      <w:tcPr>
        <w:tcBorders>
          <w:left w:val="nil"/>
          <w:right w:val="nil"/>
          <w:insideH w:val="nil"/>
          <w:insideV w:val="nil"/>
        </w:tcBorders>
        <w:shd w:val="clear" w:color="auto" w:fill="3E885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A39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A39F" w:themeFill="accent6"/>
      </w:tcPr>
    </w:tblStylePr>
    <w:tblStylePr w:type="lastCol">
      <w:rPr>
        <w:b/>
        <w:bCs/>
        <w:color w:val="FFFFFF" w:themeColor="background1"/>
      </w:rPr>
      <w:tblPr/>
      <w:tcPr>
        <w:tcBorders>
          <w:left w:val="nil"/>
          <w:right w:val="nil"/>
          <w:insideH w:val="nil"/>
          <w:insideV w:val="nil"/>
        </w:tcBorders>
        <w:shd w:val="clear" w:color="auto" w:fill="62A39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paragraph" w:customStyle="1" w:styleId="Details">
    <w:name w:val="Details"/>
    <w:basedOn w:val="Date"/>
    <w:qFormat/>
    <w:rsid w:val="00515252"/>
    <w:pPr>
      <w:spacing w:line="240" w:lineRule="auto"/>
    </w:pPr>
    <w:rPr>
      <w:rFonts w:asciiTheme="majorHAnsi" w:hAnsiTheme="majorHAnsi"/>
      <w:lang w:val="en-GB"/>
    </w:rPr>
  </w:style>
  <w:style w:type="paragraph" w:customStyle="1" w:styleId="Logo">
    <w:name w:val="Logo"/>
    <w:basedOn w:val="Heading1"/>
    <w:link w:val="LogoChar"/>
    <w:qFormat/>
    <w:rsid w:val="00DF525E"/>
    <w:pPr>
      <w:spacing w:after="480"/>
      <w:jc w:val="center"/>
    </w:pPr>
    <w:rPr>
      <w:noProof/>
    </w:rPr>
  </w:style>
  <w:style w:type="numbering" w:customStyle="1" w:styleId="Style1">
    <w:name w:val="Style1"/>
    <w:uiPriority w:val="99"/>
    <w:rsid w:val="002F450F"/>
    <w:pPr>
      <w:numPr>
        <w:numId w:val="13"/>
      </w:numPr>
    </w:pPr>
  </w:style>
  <w:style w:type="numbering" w:customStyle="1" w:styleId="Style2">
    <w:name w:val="Style2"/>
    <w:uiPriority w:val="99"/>
    <w:rsid w:val="00F81A1E"/>
    <w:pPr>
      <w:numPr>
        <w:numId w:val="14"/>
      </w:numPr>
    </w:pPr>
  </w:style>
  <w:style w:type="numbering" w:customStyle="1" w:styleId="Style3">
    <w:name w:val="Style3"/>
    <w:uiPriority w:val="99"/>
    <w:rsid w:val="00F81A1E"/>
    <w:pPr>
      <w:numPr>
        <w:numId w:val="15"/>
      </w:numPr>
    </w:pPr>
  </w:style>
  <w:style w:type="numbering" w:customStyle="1" w:styleId="Style4">
    <w:name w:val="Style4"/>
    <w:uiPriority w:val="99"/>
    <w:rsid w:val="00F81A1E"/>
    <w:pPr>
      <w:numPr>
        <w:numId w:val="16"/>
      </w:numPr>
    </w:pPr>
  </w:style>
  <w:style w:type="numbering" w:customStyle="1" w:styleId="Style5">
    <w:name w:val="Style5"/>
    <w:uiPriority w:val="99"/>
    <w:rsid w:val="00F81A1E"/>
    <w:pPr>
      <w:numPr>
        <w:numId w:val="17"/>
      </w:numPr>
    </w:pPr>
  </w:style>
  <w:style w:type="numbering" w:customStyle="1" w:styleId="Style6">
    <w:name w:val="Style6"/>
    <w:uiPriority w:val="99"/>
    <w:rsid w:val="00F81A1E"/>
    <w:pPr>
      <w:numPr>
        <w:numId w:val="18"/>
      </w:numPr>
    </w:pPr>
  </w:style>
  <w:style w:type="numbering" w:customStyle="1" w:styleId="Style7">
    <w:name w:val="Style7"/>
    <w:uiPriority w:val="99"/>
    <w:rsid w:val="00F81A1E"/>
    <w:pPr>
      <w:numPr>
        <w:numId w:val="19"/>
      </w:numPr>
    </w:pPr>
  </w:style>
  <w:style w:type="numbering" w:customStyle="1" w:styleId="Style8">
    <w:name w:val="Style8"/>
    <w:uiPriority w:val="99"/>
    <w:rsid w:val="00F81A1E"/>
    <w:pPr>
      <w:numPr>
        <w:numId w:val="20"/>
      </w:numPr>
    </w:pPr>
  </w:style>
  <w:style w:type="numbering" w:customStyle="1" w:styleId="Style9">
    <w:name w:val="Style9"/>
    <w:uiPriority w:val="99"/>
    <w:rsid w:val="00FF1568"/>
    <w:pPr>
      <w:numPr>
        <w:numId w:val="21"/>
      </w:numPr>
    </w:pPr>
  </w:style>
  <w:style w:type="character" w:customStyle="1" w:styleId="LogoChar">
    <w:name w:val="Logo Char"/>
    <w:basedOn w:val="DefaultParagraphFont"/>
    <w:link w:val="Logo"/>
    <w:rsid w:val="004A22AC"/>
    <w:rPr>
      <w:rFonts w:asciiTheme="majorHAnsi" w:hAnsiTheme="majorHAnsi" w:cs="Arial"/>
      <w:b/>
      <w:bCs/>
      <w:noProof/>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876986">
      <w:bodyDiv w:val="1"/>
      <w:marLeft w:val="0"/>
      <w:marRight w:val="0"/>
      <w:marTop w:val="0"/>
      <w:marBottom w:val="0"/>
      <w:divBdr>
        <w:top w:val="none" w:sz="0" w:space="0" w:color="auto"/>
        <w:left w:val="none" w:sz="0" w:space="0" w:color="auto"/>
        <w:bottom w:val="none" w:sz="0" w:space="0" w:color="auto"/>
        <w:right w:val="none" w:sz="0" w:space="0" w:color="auto"/>
      </w:divBdr>
      <w:divsChild>
        <w:div w:id="1132134751">
          <w:marLeft w:val="720"/>
          <w:marRight w:val="0"/>
          <w:marTop w:val="0"/>
          <w:marBottom w:val="0"/>
          <w:divBdr>
            <w:top w:val="none" w:sz="0" w:space="0" w:color="auto"/>
            <w:left w:val="none" w:sz="0" w:space="0" w:color="auto"/>
            <w:bottom w:val="none" w:sz="0" w:space="0" w:color="auto"/>
            <w:right w:val="none" w:sz="0" w:space="0" w:color="auto"/>
          </w:divBdr>
        </w:div>
      </w:divsChild>
    </w:div>
    <w:div w:id="734548870">
      <w:bodyDiv w:val="1"/>
      <w:marLeft w:val="0"/>
      <w:marRight w:val="0"/>
      <w:marTop w:val="0"/>
      <w:marBottom w:val="0"/>
      <w:divBdr>
        <w:top w:val="none" w:sz="0" w:space="0" w:color="auto"/>
        <w:left w:val="none" w:sz="0" w:space="0" w:color="auto"/>
        <w:bottom w:val="none" w:sz="0" w:space="0" w:color="auto"/>
        <w:right w:val="none" w:sz="0" w:space="0" w:color="auto"/>
      </w:divBdr>
    </w:div>
    <w:div w:id="1587835639">
      <w:bodyDiv w:val="1"/>
      <w:marLeft w:val="0"/>
      <w:marRight w:val="0"/>
      <w:marTop w:val="0"/>
      <w:marBottom w:val="0"/>
      <w:divBdr>
        <w:top w:val="none" w:sz="0" w:space="0" w:color="auto"/>
        <w:left w:val="none" w:sz="0" w:space="0" w:color="auto"/>
        <w:bottom w:val="none" w:sz="0" w:space="0" w:color="auto"/>
        <w:right w:val="none" w:sz="0" w:space="0" w:color="auto"/>
      </w:divBdr>
    </w:div>
    <w:div w:id="1660382249">
      <w:bodyDiv w:val="1"/>
      <w:marLeft w:val="0"/>
      <w:marRight w:val="0"/>
      <w:marTop w:val="0"/>
      <w:marBottom w:val="0"/>
      <w:divBdr>
        <w:top w:val="none" w:sz="0" w:space="0" w:color="auto"/>
        <w:left w:val="none" w:sz="0" w:space="0" w:color="auto"/>
        <w:bottom w:val="none" w:sz="0" w:space="0" w:color="auto"/>
        <w:right w:val="none" w:sz="0" w:space="0" w:color="auto"/>
      </w:divBdr>
      <w:divsChild>
        <w:div w:id="2117865409">
          <w:marLeft w:val="446"/>
          <w:marRight w:val="0"/>
          <w:marTop w:val="0"/>
          <w:marBottom w:val="0"/>
          <w:divBdr>
            <w:top w:val="none" w:sz="0" w:space="0" w:color="auto"/>
            <w:left w:val="none" w:sz="0" w:space="0" w:color="auto"/>
            <w:bottom w:val="none" w:sz="0" w:space="0" w:color="auto"/>
            <w:right w:val="none" w:sz="0" w:space="0" w:color="auto"/>
          </w:divBdr>
        </w:div>
        <w:div w:id="85421443">
          <w:marLeft w:val="446"/>
          <w:marRight w:val="0"/>
          <w:marTop w:val="0"/>
          <w:marBottom w:val="0"/>
          <w:divBdr>
            <w:top w:val="none" w:sz="0" w:space="0" w:color="auto"/>
            <w:left w:val="none" w:sz="0" w:space="0" w:color="auto"/>
            <w:bottom w:val="none" w:sz="0" w:space="0" w:color="auto"/>
            <w:right w:val="none" w:sz="0" w:space="0" w:color="auto"/>
          </w:divBdr>
        </w:div>
      </w:divsChild>
    </w:div>
    <w:div w:id="1661931657">
      <w:bodyDiv w:val="1"/>
      <w:marLeft w:val="0"/>
      <w:marRight w:val="0"/>
      <w:marTop w:val="0"/>
      <w:marBottom w:val="0"/>
      <w:divBdr>
        <w:top w:val="none" w:sz="0" w:space="0" w:color="auto"/>
        <w:left w:val="none" w:sz="0" w:space="0" w:color="auto"/>
        <w:bottom w:val="none" w:sz="0" w:space="0" w:color="auto"/>
        <w:right w:val="none" w:sz="0" w:space="0" w:color="auto"/>
      </w:divBdr>
      <w:divsChild>
        <w:div w:id="720858819">
          <w:marLeft w:val="720"/>
          <w:marRight w:val="0"/>
          <w:marTop w:val="0"/>
          <w:marBottom w:val="0"/>
          <w:divBdr>
            <w:top w:val="none" w:sz="0" w:space="0" w:color="auto"/>
            <w:left w:val="none" w:sz="0" w:space="0" w:color="auto"/>
            <w:bottom w:val="none" w:sz="0" w:space="0" w:color="auto"/>
            <w:right w:val="none" w:sz="0" w:space="0" w:color="auto"/>
          </w:divBdr>
        </w:div>
      </w:divsChild>
    </w:div>
    <w:div w:id="1715763872">
      <w:bodyDiv w:val="1"/>
      <w:marLeft w:val="0"/>
      <w:marRight w:val="0"/>
      <w:marTop w:val="0"/>
      <w:marBottom w:val="0"/>
      <w:divBdr>
        <w:top w:val="none" w:sz="0" w:space="0" w:color="auto"/>
        <w:left w:val="none" w:sz="0" w:space="0" w:color="auto"/>
        <w:bottom w:val="none" w:sz="0" w:space="0" w:color="auto"/>
        <w:right w:val="none" w:sz="0" w:space="0" w:color="auto"/>
      </w:divBdr>
      <w:divsChild>
        <w:div w:id="618532254">
          <w:marLeft w:val="720"/>
          <w:marRight w:val="0"/>
          <w:marTop w:val="0"/>
          <w:marBottom w:val="0"/>
          <w:divBdr>
            <w:top w:val="none" w:sz="0" w:space="0" w:color="auto"/>
            <w:left w:val="none" w:sz="0" w:space="0" w:color="auto"/>
            <w:bottom w:val="none" w:sz="0" w:space="0" w:color="auto"/>
            <w:right w:val="none" w:sz="0" w:space="0" w:color="auto"/>
          </w:divBdr>
        </w:div>
      </w:divsChild>
    </w:div>
    <w:div w:id="1824588491">
      <w:bodyDiv w:val="1"/>
      <w:marLeft w:val="0"/>
      <w:marRight w:val="0"/>
      <w:marTop w:val="0"/>
      <w:marBottom w:val="0"/>
      <w:divBdr>
        <w:top w:val="none" w:sz="0" w:space="0" w:color="auto"/>
        <w:left w:val="none" w:sz="0" w:space="0" w:color="auto"/>
        <w:bottom w:val="none" w:sz="0" w:space="0" w:color="auto"/>
        <w:right w:val="none" w:sz="0" w:space="0" w:color="auto"/>
      </w:divBdr>
      <w:divsChild>
        <w:div w:id="61074295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abq.gov/national-night-ou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04566\AppData\Roaming\Microsoft\Templates\Triangles%20agenda.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4B529C-B837-470E-9400-CF9305991E20}">
  <ds:schemaRefs>
    <ds:schemaRef ds:uri="http://schemas.microsoft.com/sharepoint/v3/contenttype/forms"/>
  </ds:schemaRefs>
</ds:datastoreItem>
</file>

<file path=customXml/itemProps3.xml><?xml version="1.0" encoding="utf-8"?>
<ds:datastoreItem xmlns:ds="http://schemas.openxmlformats.org/officeDocument/2006/customXml" ds:itemID="{EDB3496A-4206-4E13-A853-572A244D6452}">
  <ds:schemaRefs>
    <ds:schemaRef ds:uri="http://purl.org/dc/dcmitype/"/>
    <ds:schemaRef ds:uri="http://schemas.microsoft.com/office/2006/documentManagement/types"/>
    <ds:schemaRef ds:uri="http://schemas.microsoft.com/office/2006/metadata/properties"/>
    <ds:schemaRef ds:uri="http://www.w3.org/XML/1998/namespace"/>
    <ds:schemaRef ds:uri="16c05727-aa75-4e4a-9b5f-8a80a1165891"/>
    <ds:schemaRef ds:uri="http://schemas.microsoft.com/office/infopath/2007/PartnerControls"/>
    <ds:schemaRef ds:uri="71af3243-3dd4-4a8d-8c0d-dd76da1f02a5"/>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81A33C9-59F2-45EB-B313-947178ABE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FFAB6F-855D-414C-B12C-734F096B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Triangles agenda</Template>
  <TotalTime>0</TotalTime>
  <Pages>5</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Meeting adjourned at 10:10 a.m.</cp:keywords>
  <dc:description/>
  <cp:lastModifiedBy/>
  <cp:revision>1</cp:revision>
  <dcterms:created xsi:type="dcterms:W3CDTF">2026-05-29T16:08:00Z</dcterms:created>
  <dcterms:modified xsi:type="dcterms:W3CDTF">2026-06-24T20:14:00Z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03101ba756d39150f6369883710750b4660553f92d17e0e8a0ff9a2d94db42cf</vt:lpwstr>
  </property>
</Properties>
</file>